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05B" w:rsidRDefault="00165017" w:rsidP="0074405B">
      <w:pPr>
        <w:pStyle w:val="3GPPHeader"/>
        <w:spacing w:after="60"/>
        <w:rPr>
          <w:sz w:val="32"/>
          <w:szCs w:val="32"/>
          <w:highlight w:val="yellow"/>
        </w:rPr>
      </w:pPr>
      <w:r>
        <w:t>3GPP TSG-RAN WG4</w:t>
      </w:r>
      <w:r w:rsidR="00AC43A9">
        <w:t xml:space="preserve"> #82</w:t>
      </w:r>
      <w:r w:rsidR="0074405B">
        <w:tab/>
      </w:r>
      <w:r w:rsidR="00D70E73">
        <w:rPr>
          <w:sz w:val="32"/>
          <w:szCs w:val="32"/>
        </w:rPr>
        <w:t>R</w:t>
      </w:r>
      <w:r w:rsidR="00D23D72">
        <w:rPr>
          <w:sz w:val="32"/>
          <w:szCs w:val="32"/>
        </w:rPr>
        <w:t>4</w:t>
      </w:r>
      <w:r w:rsidR="00D70E73">
        <w:rPr>
          <w:sz w:val="32"/>
          <w:szCs w:val="32"/>
        </w:rPr>
        <w:t>-17</w:t>
      </w:r>
      <w:r w:rsidR="00751202">
        <w:rPr>
          <w:sz w:val="32"/>
          <w:szCs w:val="32"/>
        </w:rPr>
        <w:t>00992</w:t>
      </w:r>
    </w:p>
    <w:p w:rsidR="0074405B" w:rsidRDefault="0074405B" w:rsidP="0074405B">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rsidR="00E90E49" w:rsidRPr="00CE0424" w:rsidRDefault="00E90E49" w:rsidP="00357380">
      <w:pPr>
        <w:pStyle w:val="3GPPHeader"/>
      </w:pPr>
    </w:p>
    <w:p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FC726B" w:rsidRPr="00FC726B">
        <w:rPr>
          <w:sz w:val="22"/>
          <w:szCs w:val="22"/>
          <w:lang w:val="sv-SE"/>
        </w:rPr>
        <w:t>7.19.4.2</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FC726B">
        <w:rPr>
          <w:sz w:val="22"/>
          <w:szCs w:val="22"/>
        </w:rPr>
        <w:t xml:space="preserve">Further </w:t>
      </w:r>
      <w:r w:rsidR="00AB549B">
        <w:rPr>
          <w:sz w:val="22"/>
          <w:szCs w:val="22"/>
        </w:rPr>
        <w:t>d</w:t>
      </w:r>
      <w:r w:rsidR="00FC726B" w:rsidRPr="00FC726B">
        <w:rPr>
          <w:sz w:val="22"/>
          <w:szCs w:val="22"/>
        </w:rPr>
        <w:t>iscussion on the open issues for V2V demodulation</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52C3A">
        <w:rPr>
          <w:sz w:val="22"/>
          <w:szCs w:val="22"/>
        </w:rPr>
        <w:t>Discussion</w:t>
      </w:r>
    </w:p>
    <w:p w:rsidR="00E90E49" w:rsidRPr="00CE0424" w:rsidRDefault="00E90E49" w:rsidP="00E90E49"/>
    <w:p w:rsidR="00AC1A66" w:rsidRDefault="00AC1A66" w:rsidP="00AC1A66">
      <w:pPr>
        <w:pStyle w:val="Heading1"/>
        <w:rPr>
          <w:lang w:val="en-US"/>
        </w:rPr>
      </w:pPr>
      <w:bookmarkStart w:id="0" w:name="_Ref298777854"/>
      <w:r w:rsidRPr="00310B2F">
        <w:rPr>
          <w:lang w:val="en-US"/>
        </w:rPr>
        <w:t>Introduction</w:t>
      </w:r>
      <w:bookmarkEnd w:id="0"/>
    </w:p>
    <w:p w:rsidR="00AC1A66" w:rsidRPr="00F36E03" w:rsidRDefault="00AC1A66" w:rsidP="00AC1A66">
      <w:pPr>
        <w:rPr>
          <w:lang w:val="en-US"/>
        </w:rPr>
      </w:pPr>
      <w:r>
        <w:rPr>
          <w:lang w:val="en-US"/>
        </w:rPr>
        <w:t>In RAN4#80</w:t>
      </w:r>
      <w:r>
        <w:rPr>
          <w:rFonts w:hint="eastAsia"/>
          <w:lang w:val="en-US"/>
        </w:rPr>
        <w:t xml:space="preserve">bis </w:t>
      </w:r>
      <w:r>
        <w:rPr>
          <w:lang w:val="en-US"/>
        </w:rPr>
        <w:t>meeting, test case list and demodulate purpose for V2V demodulation were discussed.</w:t>
      </w:r>
      <w:r w:rsidR="00D05114">
        <w:rPr>
          <w:lang w:val="en-US"/>
        </w:rPr>
        <w:t xml:space="preserve"> In RAN4#81 meeting, some new WFs were agreed in </w:t>
      </w:r>
      <w:r w:rsidR="002169FD">
        <w:rPr>
          <w:lang w:val="en-US"/>
        </w:rPr>
        <w:fldChar w:fldCharType="begin"/>
      </w:r>
      <w:r w:rsidR="002169FD">
        <w:rPr>
          <w:lang w:val="en-US"/>
        </w:rPr>
        <w:instrText xml:space="preserve"> REF _Ref473931260 \r \h </w:instrText>
      </w:r>
      <w:r w:rsidR="002169FD">
        <w:rPr>
          <w:lang w:val="en-US"/>
        </w:rPr>
      </w:r>
      <w:r w:rsidR="002169FD">
        <w:rPr>
          <w:lang w:val="en-US"/>
        </w:rPr>
        <w:fldChar w:fldCharType="separate"/>
      </w:r>
      <w:r w:rsidR="00B133E7">
        <w:rPr>
          <w:lang w:val="en-US"/>
        </w:rPr>
        <w:t>[4]</w:t>
      </w:r>
      <w:r w:rsidR="002169FD">
        <w:rPr>
          <w:lang w:val="en-US"/>
        </w:rPr>
        <w:fldChar w:fldCharType="end"/>
      </w:r>
      <w:r w:rsidR="002169FD">
        <w:rPr>
          <w:lang w:val="en-US"/>
        </w:rPr>
        <w:t xml:space="preserve"> </w:t>
      </w:r>
      <w:r w:rsidR="002169FD">
        <w:rPr>
          <w:lang w:val="en-US"/>
        </w:rPr>
        <w:fldChar w:fldCharType="begin"/>
      </w:r>
      <w:r w:rsidR="002169FD">
        <w:rPr>
          <w:lang w:val="en-US"/>
        </w:rPr>
        <w:instrText xml:space="preserve"> REF _Ref473931263 \r \h </w:instrText>
      </w:r>
      <w:r w:rsidR="002169FD">
        <w:rPr>
          <w:lang w:val="en-US"/>
        </w:rPr>
      </w:r>
      <w:r w:rsidR="002169FD">
        <w:rPr>
          <w:lang w:val="en-US"/>
        </w:rPr>
        <w:fldChar w:fldCharType="separate"/>
      </w:r>
      <w:r w:rsidR="00B133E7">
        <w:rPr>
          <w:lang w:val="en-US"/>
        </w:rPr>
        <w:t>[5]</w:t>
      </w:r>
      <w:r w:rsidR="002169FD">
        <w:rPr>
          <w:lang w:val="en-US"/>
        </w:rPr>
        <w:fldChar w:fldCharType="end"/>
      </w:r>
      <w:r w:rsidR="002169FD">
        <w:rPr>
          <w:lang w:val="en-US"/>
        </w:rPr>
        <w:t xml:space="preserve">. </w:t>
      </w:r>
      <w:r>
        <w:rPr>
          <w:lang w:val="en-US"/>
        </w:rPr>
        <w:t xml:space="preserve">There are still some open issues for V2V demodulation. In this paper, we share our view on these open issues. </w:t>
      </w:r>
    </w:p>
    <w:p w:rsidR="005878D8" w:rsidRDefault="005878D8" w:rsidP="0031252E">
      <w:pPr>
        <w:pStyle w:val="Heading1"/>
        <w:rPr>
          <w:lang w:val="en-US"/>
        </w:rPr>
      </w:pPr>
      <w:r>
        <w:rPr>
          <w:lang w:val="en-US"/>
        </w:rPr>
        <w:t>General</w:t>
      </w:r>
    </w:p>
    <w:p w:rsidR="005878D8" w:rsidRDefault="005878D8" w:rsidP="005878D8">
      <w:pPr>
        <w:pStyle w:val="Heading2"/>
        <w:rPr>
          <w:lang w:val="en-US"/>
        </w:rPr>
      </w:pPr>
      <w:r>
        <w:rPr>
          <w:lang w:val="en-US"/>
        </w:rPr>
        <w:t>Resource allocation modelling in the V2V transmission</w:t>
      </w:r>
    </w:p>
    <w:p w:rsidR="0039655E" w:rsidRDefault="0039655E" w:rsidP="005878D8">
      <w:pPr>
        <w:rPr>
          <w:lang w:val="en-US"/>
        </w:rPr>
      </w:pPr>
      <w:r>
        <w:rPr>
          <w:lang w:val="en-US"/>
        </w:rPr>
        <w:t xml:space="preserve">Resource allocations modelling </w:t>
      </w:r>
      <w:r w:rsidR="00DA7CDA">
        <w:rPr>
          <w:lang w:val="en-US"/>
        </w:rPr>
        <w:t>was</w:t>
      </w:r>
      <w:r>
        <w:rPr>
          <w:lang w:val="en-US"/>
        </w:rPr>
        <w:t xml:space="preserve"> discussed a bit in the past </w:t>
      </w:r>
      <w:r w:rsidR="00BD3559">
        <w:rPr>
          <w:lang w:val="en-US"/>
        </w:rPr>
        <w:t xml:space="preserve">meeting, but there </w:t>
      </w:r>
      <w:r w:rsidR="006B5EF0">
        <w:rPr>
          <w:lang w:val="en-US"/>
        </w:rPr>
        <w:t>are</w:t>
      </w:r>
      <w:r w:rsidR="00BD3559">
        <w:rPr>
          <w:lang w:val="en-US"/>
        </w:rPr>
        <w:t xml:space="preserve"> no formal agreements on the resource allocations modelling</w:t>
      </w:r>
      <w:r w:rsidR="00EA766D">
        <w:rPr>
          <w:lang w:val="en-US"/>
        </w:rPr>
        <w:t xml:space="preserve"> up to now</w:t>
      </w:r>
      <w:r w:rsidR="00BD3559">
        <w:rPr>
          <w:lang w:val="en-US"/>
        </w:rPr>
        <w:t xml:space="preserve">. In this section, we further elaborate how to </w:t>
      </w:r>
      <w:r w:rsidR="003D16D0">
        <w:rPr>
          <w:lang w:val="en-US"/>
        </w:rPr>
        <w:t xml:space="preserve">model </w:t>
      </w:r>
      <w:r w:rsidR="00BD3559">
        <w:rPr>
          <w:lang w:val="en-US"/>
        </w:rPr>
        <w:t xml:space="preserve">resource allocation in the V2V transmission. </w:t>
      </w:r>
    </w:p>
    <w:p w:rsidR="005878D8" w:rsidRDefault="005878D8" w:rsidP="005878D8">
      <w:pPr>
        <w:rPr>
          <w:rFonts w:eastAsia="Malgun Gothic"/>
          <w:i/>
          <w:lang w:eastAsia="ko-KR"/>
        </w:rPr>
      </w:pPr>
      <w:proofErr w:type="gramStart"/>
      <w:r>
        <w:rPr>
          <w:lang w:val="en-US"/>
        </w:rPr>
        <w:t>According to</w:t>
      </w:r>
      <w:proofErr w:type="gramEnd"/>
      <w:r>
        <w:rPr>
          <w:lang w:val="en-US"/>
        </w:rPr>
        <w:t xml:space="preserve"> the current</w:t>
      </w:r>
      <w:r w:rsidR="00297FDB">
        <w:rPr>
          <w:lang w:val="en-US"/>
        </w:rPr>
        <w:t xml:space="preserve"> RAN4</w:t>
      </w:r>
      <w:r>
        <w:rPr>
          <w:lang w:val="en-US"/>
        </w:rPr>
        <w:t xml:space="preserve"> agreements, in current V2V scope, we will only define requirements for standalone scenarios. For the non-standalone scenario, it will be defined in V2X work item. For the standalone mode, the resource allocation can only be based on mode 4. In Mode 4, </w:t>
      </w:r>
      <w:r w:rsidRPr="00CC63C7">
        <w:rPr>
          <w:lang w:val="en-US"/>
        </w:rPr>
        <w:t>Resource allocation is based on distributed scheduling, wherein the scheduling is based on a sensing with semi-persiste</w:t>
      </w:r>
      <w:r>
        <w:rPr>
          <w:lang w:val="en-US"/>
        </w:rPr>
        <w:t xml:space="preserve">nt transmission based mechanism. The detail description is shown in </w:t>
      </w:r>
      <w:r w:rsidRPr="006D0BD2">
        <w:t>14.1.1.4</w:t>
      </w:r>
      <w:r w:rsidRPr="00E068F3">
        <w:rPr>
          <w:rFonts w:eastAsia="Malgun Gothic" w:hint="eastAsia"/>
          <w:lang w:eastAsia="ko-KR"/>
        </w:rPr>
        <w:t>B</w:t>
      </w:r>
      <w:r>
        <w:rPr>
          <w:rFonts w:eastAsia="Malgun Gothic"/>
          <w:lang w:eastAsia="ko-KR"/>
        </w:rPr>
        <w:t xml:space="preserve"> of 36.213. </w:t>
      </w:r>
      <w:proofErr w:type="gramStart"/>
      <w:r>
        <w:rPr>
          <w:rFonts w:eastAsia="Malgun Gothic"/>
          <w:lang w:eastAsia="ko-KR"/>
        </w:rPr>
        <w:t>According to</w:t>
      </w:r>
      <w:proofErr w:type="gramEnd"/>
      <w:r>
        <w:rPr>
          <w:rFonts w:eastAsia="Malgun Gothic"/>
          <w:lang w:eastAsia="ko-KR"/>
        </w:rPr>
        <w:t xml:space="preserve"> the specification, the resource for PSSCH transmission shall </w:t>
      </w:r>
      <w:r w:rsidR="008936BC">
        <w:rPr>
          <w:rFonts w:eastAsia="Malgun Gothic"/>
          <w:lang w:eastAsia="ko-KR"/>
        </w:rPr>
        <w:t xml:space="preserve">be </w:t>
      </w:r>
      <w:r>
        <w:rPr>
          <w:rFonts w:eastAsia="Malgun Gothic"/>
          <w:lang w:eastAsia="ko-KR"/>
        </w:rPr>
        <w:t>according to:</w:t>
      </w:r>
    </w:p>
    <w:p w:rsidR="005878D8" w:rsidRDefault="005878D8" w:rsidP="005878D8">
      <w:pPr>
        <w:ind w:left="720"/>
        <w:rPr>
          <w:rFonts w:eastAsia="Malgun Gothic"/>
          <w:i/>
          <w:lang w:eastAsia="ko-KR"/>
        </w:rPr>
      </w:pPr>
      <w:r w:rsidRPr="003272E0">
        <w:rPr>
          <w:rFonts w:eastAsia="Malgun Gothic" w:hint="eastAsia"/>
          <w:i/>
          <w:lang w:eastAsia="ko-KR"/>
        </w:rPr>
        <w:t xml:space="preserve">If a set of sub-channels in </w:t>
      </w:r>
      <w:proofErr w:type="spellStart"/>
      <w:r w:rsidRPr="003272E0">
        <w:rPr>
          <w:rFonts w:eastAsia="Malgun Gothic" w:hint="eastAsia"/>
          <w:i/>
          <w:lang w:eastAsia="ko-KR"/>
        </w:rPr>
        <w:t>subframe</w:t>
      </w:r>
      <w:proofErr w:type="spellEnd"/>
      <w:r w:rsidRPr="003272E0">
        <w:rPr>
          <w:rFonts w:eastAsia="Malgun Gothic" w:hint="eastAsia"/>
          <w:i/>
          <w:lang w:eastAsia="ko-KR"/>
        </w:rPr>
        <w:t xml:space="preserve"> </w:t>
      </w:r>
      <w:r w:rsidRPr="003272E0">
        <w:rPr>
          <w:i/>
          <w:position w:val="-12"/>
        </w:rPr>
        <w:object w:dxaOrig="3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15.75pt;height:18.75pt" o:ole="">
            <v:imagedata r:id="rId8" o:title=""/>
          </v:shape>
          <o:OLEObject Type="Embed" ProgID="Equation.3" ShapeID="_x0000_i1093" DrawAspect="Content" ObjectID="_1547681725" r:id="rId9"/>
        </w:object>
      </w:r>
      <w:r w:rsidRPr="003272E0">
        <w:rPr>
          <w:rFonts w:eastAsia="Malgun Gothic" w:hint="eastAsia"/>
          <w:i/>
          <w:lang w:eastAsia="ko-KR"/>
        </w:rPr>
        <w:t xml:space="preserve"> is determined as the time and frequency resource for PSSCH transmission corresponding to the </w:t>
      </w:r>
      <w:r w:rsidRPr="003272E0">
        <w:rPr>
          <w:rFonts w:eastAsia="Malgun Gothic"/>
          <w:i/>
          <w:lang w:eastAsia="ko-KR"/>
        </w:rPr>
        <w:t>configured</w:t>
      </w:r>
      <w:r w:rsidRPr="003272E0">
        <w:rPr>
          <w:rFonts w:eastAsia="Malgun Gothic" w:hint="eastAsia"/>
          <w:i/>
          <w:lang w:eastAsia="ko-KR"/>
        </w:rPr>
        <w:t xml:space="preserve"> </w:t>
      </w:r>
      <w:proofErr w:type="spellStart"/>
      <w:r w:rsidRPr="003272E0">
        <w:rPr>
          <w:rFonts w:eastAsia="Malgun Gothic" w:hint="eastAsia"/>
          <w:i/>
          <w:lang w:eastAsia="ko-KR"/>
        </w:rPr>
        <w:t>sidelink</w:t>
      </w:r>
      <w:proofErr w:type="spellEnd"/>
      <w:r w:rsidRPr="003272E0">
        <w:rPr>
          <w:rFonts w:eastAsia="Malgun Gothic" w:hint="eastAsia"/>
          <w:i/>
          <w:lang w:eastAsia="ko-KR"/>
        </w:rPr>
        <w:t xml:space="preserve"> grant </w:t>
      </w:r>
      <w:r w:rsidRPr="003272E0">
        <w:rPr>
          <w:rFonts w:eastAsia="Malgun Gothic"/>
          <w:i/>
          <w:lang w:eastAsia="ko-KR"/>
        </w:rPr>
        <w:t>(described in [8])</w:t>
      </w:r>
      <w:r w:rsidRPr="003272E0">
        <w:rPr>
          <w:rFonts w:eastAsia="Malgun Gothic" w:hint="eastAsia"/>
          <w:i/>
          <w:lang w:eastAsia="ko-KR"/>
        </w:rPr>
        <w:t xml:space="preserve">, the same set of sub-channels in </w:t>
      </w:r>
      <w:proofErr w:type="spellStart"/>
      <w:r w:rsidRPr="003272E0">
        <w:rPr>
          <w:rFonts w:eastAsia="Malgun Gothic" w:hint="eastAsia"/>
          <w:i/>
          <w:lang w:eastAsia="ko-KR"/>
        </w:rPr>
        <w:t>subframes</w:t>
      </w:r>
      <w:proofErr w:type="spellEnd"/>
      <w:r w:rsidRPr="003272E0">
        <w:rPr>
          <w:rFonts w:eastAsia="Malgun Gothic" w:hint="eastAsia"/>
          <w:i/>
          <w:lang w:eastAsia="ko-KR"/>
        </w:rPr>
        <w:t xml:space="preserve"> </w:t>
      </w:r>
      <w:r w:rsidRPr="003272E0">
        <w:rPr>
          <w:i/>
          <w:position w:val="-16"/>
        </w:rPr>
        <w:object w:dxaOrig="720" w:dyaOrig="420">
          <v:shape id="_x0000_i1094" type="#_x0000_t75" style="width:36pt;height:21pt" o:ole="">
            <v:imagedata r:id="rId10" o:title=""/>
          </v:shape>
          <o:OLEObject Type="Embed" ProgID="Equation.3" ShapeID="_x0000_i1094" DrawAspect="Content" ObjectID="_1547681726" r:id="rId11"/>
        </w:object>
      </w:r>
      <w:r w:rsidRPr="003272E0">
        <w:rPr>
          <w:rFonts w:eastAsia="Malgun Gothic" w:hint="eastAsia"/>
          <w:i/>
          <w:lang w:eastAsia="ko-KR"/>
        </w:rPr>
        <w:t xml:space="preserve"> are also determined for PSSCH </w:t>
      </w:r>
      <w:r w:rsidRPr="003272E0">
        <w:rPr>
          <w:rFonts w:eastAsia="Malgun Gothic"/>
          <w:i/>
          <w:lang w:eastAsia="ko-KR"/>
        </w:rPr>
        <w:t>transmission</w:t>
      </w:r>
      <w:r w:rsidRPr="003272E0">
        <w:rPr>
          <w:rFonts w:eastAsia="Malgun Gothic" w:hint="eastAsia"/>
          <w:i/>
          <w:lang w:eastAsia="ko-KR"/>
        </w:rPr>
        <w:t xml:space="preserve">s corresponding to the same </w:t>
      </w:r>
      <w:proofErr w:type="spellStart"/>
      <w:r w:rsidRPr="003272E0">
        <w:rPr>
          <w:rFonts w:eastAsia="Malgun Gothic" w:hint="eastAsia"/>
          <w:i/>
          <w:lang w:eastAsia="ko-KR"/>
        </w:rPr>
        <w:t>sidelink</w:t>
      </w:r>
      <w:proofErr w:type="spellEnd"/>
      <w:r w:rsidRPr="003272E0">
        <w:rPr>
          <w:rFonts w:eastAsia="Malgun Gothic" w:hint="eastAsia"/>
          <w:i/>
          <w:lang w:eastAsia="ko-KR"/>
        </w:rPr>
        <w:t xml:space="preserve"> grant where j=1, 2,</w:t>
      </w:r>
      <w:r w:rsidRPr="003272E0">
        <w:rPr>
          <w:rFonts w:eastAsia="Malgun Gothic"/>
          <w:i/>
          <w:lang w:eastAsia="ko-KR"/>
        </w:rPr>
        <w:t>…</w:t>
      </w:r>
      <w:r w:rsidRPr="003272E0">
        <w:rPr>
          <w:rFonts w:eastAsia="Malgun Gothic" w:hint="eastAsia"/>
          <w:i/>
          <w:lang w:eastAsia="ko-KR"/>
        </w:rPr>
        <w:t xml:space="preserve">, </w:t>
      </w:r>
      <w:r w:rsidRPr="003272E0">
        <w:rPr>
          <w:i/>
          <w:position w:val="-12"/>
        </w:rPr>
        <w:object w:dxaOrig="840" w:dyaOrig="360">
          <v:shape id="_x0000_i1095" type="#_x0000_t75" style="width:42.75pt;height:18pt" o:ole="">
            <v:imagedata r:id="rId12" o:title=""/>
          </v:shape>
          <o:OLEObject Type="Embed" ProgID="Equation.3" ShapeID="_x0000_i1095" DrawAspect="Content" ObjectID="_1547681727" r:id="rId13"/>
        </w:object>
      </w:r>
      <w:r w:rsidRPr="003272E0">
        <w:rPr>
          <w:rFonts w:eastAsia="Malgun Gothic" w:hint="eastAsia"/>
          <w:i/>
          <w:lang w:eastAsia="ko-KR"/>
        </w:rPr>
        <w:t xml:space="preserve">, </w:t>
      </w:r>
      <w:r>
        <w:rPr>
          <w:i/>
          <w:noProof/>
          <w:position w:val="-14"/>
          <w:lang w:val="en-US"/>
        </w:rPr>
        <w:drawing>
          <wp:inline distT="0" distB="0" distL="0" distR="0" wp14:anchorId="16858685" wp14:editId="1B865DE2">
            <wp:extent cx="276225" cy="2381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3272E0">
        <w:rPr>
          <w:rFonts w:eastAsia="Malgun Gothic" w:hint="eastAsia"/>
          <w:i/>
          <w:lang w:eastAsia="ko-KR"/>
        </w:rPr>
        <w:t xml:space="preserve"> is the r</w:t>
      </w:r>
      <w:r w:rsidRPr="003272E0">
        <w:rPr>
          <w:rFonts w:eastAsia="Malgun Gothic"/>
          <w:i/>
          <w:lang w:eastAsia="ko-KR"/>
        </w:rPr>
        <w:t>esource reservation</w:t>
      </w:r>
      <w:r w:rsidRPr="003272E0">
        <w:rPr>
          <w:rFonts w:eastAsia="Malgun Gothic" w:hint="eastAsia"/>
          <w:i/>
          <w:lang w:eastAsia="ko-KR"/>
        </w:rPr>
        <w:t xml:space="preserve"> interval determined by higher layers, </w:t>
      </w:r>
      <w:r w:rsidRPr="003272E0">
        <w:rPr>
          <w:rFonts w:eastAsia="Malgun Gothic"/>
          <w:i/>
          <w:lang w:eastAsia="ko-KR"/>
        </w:rPr>
        <w:t>and</w:t>
      </w:r>
      <w:r w:rsidRPr="003272E0">
        <w:rPr>
          <w:rFonts w:eastAsia="Malgun Gothic" w:hint="eastAsia"/>
          <w:i/>
          <w:lang w:eastAsia="ko-KR"/>
        </w:rPr>
        <w:t xml:space="preserve"> </w:t>
      </w:r>
      <w:r w:rsidRPr="003272E0">
        <w:rPr>
          <w:i/>
          <w:position w:val="-12"/>
        </w:rPr>
        <w:object w:dxaOrig="1380" w:dyaOrig="380">
          <v:shape id="_x0000_i1096" type="#_x0000_t75" style="width:69pt;height:18.75pt" o:ole="">
            <v:imagedata r:id="rId15" o:title=""/>
          </v:shape>
          <o:OLEObject Type="Embed" ProgID="Equation.3" ShapeID="_x0000_i1096" DrawAspect="Content" ObjectID="_1547681728" r:id="rId16"/>
        </w:object>
      </w:r>
      <w:r w:rsidRPr="003272E0">
        <w:rPr>
          <w:rFonts w:eastAsia="Malgun Gothic" w:hint="eastAsia"/>
          <w:i/>
          <w:lang w:eastAsia="ko-KR"/>
        </w:rPr>
        <w:t xml:space="preserve"> is determined by </w:t>
      </w:r>
      <w:proofErr w:type="spellStart"/>
      <w:r w:rsidRPr="003272E0">
        <w:rPr>
          <w:rFonts w:eastAsia="Malgun Gothic" w:hint="eastAsia"/>
          <w:i/>
          <w:lang w:eastAsia="ko-KR"/>
        </w:rPr>
        <w:t>subclause</w:t>
      </w:r>
      <w:proofErr w:type="spellEnd"/>
      <w:r w:rsidRPr="003272E0">
        <w:rPr>
          <w:rFonts w:eastAsia="Malgun Gothic" w:hint="eastAsia"/>
          <w:i/>
          <w:lang w:eastAsia="ko-KR"/>
        </w:rPr>
        <w:t xml:space="preserve"> 14.1.5.</w:t>
      </w:r>
    </w:p>
    <w:p w:rsidR="005878D8" w:rsidRPr="00353476" w:rsidRDefault="005878D8" w:rsidP="005878D8">
      <w:pPr>
        <w:rPr>
          <w:lang w:val="en-US"/>
        </w:rPr>
      </w:pPr>
      <w:r>
        <w:rPr>
          <w:rFonts w:eastAsia="Malgun Gothic"/>
          <w:lang w:eastAsia="ko-KR"/>
        </w:rPr>
        <w:t>When retransmission is configured, o</w:t>
      </w:r>
      <w:r w:rsidRPr="00065FB9">
        <w:rPr>
          <w:rFonts w:eastAsia="Malgun Gothic"/>
          <w:lang w:eastAsia="ko-KR"/>
        </w:rPr>
        <w:t>ne resource is selected using the mechanism defined for the case where a TB</w:t>
      </w:r>
      <w:r>
        <w:rPr>
          <w:rFonts w:eastAsia="Malgun Gothic"/>
          <w:lang w:eastAsia="ko-KR"/>
        </w:rPr>
        <w:t xml:space="preserve"> is transmitted in one </w:t>
      </w:r>
      <w:proofErr w:type="spellStart"/>
      <w:r>
        <w:rPr>
          <w:rFonts w:eastAsia="Malgun Gothic"/>
          <w:lang w:eastAsia="ko-KR"/>
        </w:rPr>
        <w:t>subframe</w:t>
      </w:r>
      <w:proofErr w:type="spellEnd"/>
      <w:r>
        <w:rPr>
          <w:rFonts w:eastAsia="Malgun Gothic"/>
          <w:lang w:eastAsia="ko-KR"/>
        </w:rPr>
        <w:t xml:space="preserve"> and </w:t>
      </w:r>
      <w:r w:rsidRPr="00065FB9">
        <w:rPr>
          <w:rFonts w:eastAsia="Malgun Gothic"/>
          <w:lang w:eastAsia="ko-KR"/>
        </w:rPr>
        <w:t xml:space="preserve">Selection of another resource is random under </w:t>
      </w:r>
      <w:r>
        <w:rPr>
          <w:rFonts w:eastAsia="Malgun Gothic"/>
          <w:lang w:eastAsia="ko-KR"/>
        </w:rPr>
        <w:t>some condition. When the resources reselection is triggered, w</w:t>
      </w:r>
      <w:r w:rsidRPr="00872132">
        <w:rPr>
          <w:rFonts w:eastAsia="Malgun Gothic"/>
          <w:lang w:eastAsia="ko-KR"/>
        </w:rPr>
        <w:t>ith probability p, the UE keeps the current re</w:t>
      </w:r>
      <w:r>
        <w:rPr>
          <w:rFonts w:eastAsia="Malgun Gothic"/>
          <w:lang w:eastAsia="ko-KR"/>
        </w:rPr>
        <w:t xml:space="preserve">source and the counter is reset and with 1-p probability, resource is reselected based on some rule.  In </w:t>
      </w:r>
      <w:r>
        <w:rPr>
          <w:lang w:val="en-US"/>
        </w:rPr>
        <w:fldChar w:fldCharType="begin"/>
      </w:r>
      <w:r>
        <w:rPr>
          <w:lang w:val="en-US"/>
        </w:rPr>
        <w:instrText xml:space="preserve"> REF _Ref466070099 \h </w:instrText>
      </w:r>
      <w:r>
        <w:rPr>
          <w:lang w:val="en-US"/>
        </w:rPr>
      </w:r>
      <w:r>
        <w:rPr>
          <w:lang w:val="en-US"/>
        </w:rPr>
        <w:fldChar w:fldCharType="separate"/>
      </w:r>
      <w:r w:rsidR="00B133E7">
        <w:t xml:space="preserve">Figure </w:t>
      </w:r>
      <w:r w:rsidR="00B133E7">
        <w:rPr>
          <w:noProof/>
        </w:rPr>
        <w:t>1</w:t>
      </w:r>
      <w:r>
        <w:rPr>
          <w:lang w:val="en-US"/>
        </w:rPr>
        <w:fldChar w:fldCharType="end"/>
      </w:r>
      <w:r>
        <w:rPr>
          <w:lang w:val="en-US"/>
        </w:rPr>
        <w:t xml:space="preserve">, one example resource allocation pattern is given. In </w:t>
      </w:r>
      <w:r>
        <w:rPr>
          <w:lang w:val="en-US"/>
        </w:rPr>
        <w:fldChar w:fldCharType="begin"/>
      </w:r>
      <w:r>
        <w:rPr>
          <w:lang w:val="en-US"/>
        </w:rPr>
        <w:instrText xml:space="preserve"> REF _Ref466070099 \h </w:instrText>
      </w:r>
      <w:r>
        <w:rPr>
          <w:lang w:val="en-US"/>
        </w:rPr>
      </w:r>
      <w:r>
        <w:rPr>
          <w:lang w:val="en-US"/>
        </w:rPr>
        <w:fldChar w:fldCharType="separate"/>
      </w:r>
      <w:r w:rsidR="00B133E7">
        <w:t xml:space="preserve">Figure </w:t>
      </w:r>
      <w:r w:rsidR="00B133E7">
        <w:rPr>
          <w:noProof/>
        </w:rPr>
        <w:t>1</w:t>
      </w:r>
      <w:r>
        <w:rPr>
          <w:lang w:val="en-US"/>
        </w:rPr>
        <w:fldChar w:fldCharType="end"/>
      </w:r>
      <w:r>
        <w:rPr>
          <w:lang w:val="en-US"/>
        </w:rPr>
        <w:t xml:space="preserve">, the periodicity of new transmission is 100ms and the retransmission is performed with gap k, which is randomly given within (0,15].  The gap is the gap between the initial transmission and retransmission. After </w:t>
      </w:r>
      <w:proofErr w:type="spellStart"/>
      <w:r>
        <w:rPr>
          <w:lang w:val="en-US"/>
        </w:rPr>
        <w:t>C</w:t>
      </w:r>
      <w:r w:rsidRPr="00353476">
        <w:rPr>
          <w:i/>
          <w:vertAlign w:val="subscript"/>
          <w:lang w:val="en-US"/>
        </w:rPr>
        <w:t>resel</w:t>
      </w:r>
      <w:proofErr w:type="spellEnd"/>
      <w:r>
        <w:rPr>
          <w:lang w:val="en-US"/>
        </w:rPr>
        <w:t xml:space="preserve"> transmission, the </w:t>
      </w:r>
      <w:proofErr w:type="spellStart"/>
      <w:r>
        <w:rPr>
          <w:lang w:val="en-US"/>
        </w:rPr>
        <w:t>subchannel</w:t>
      </w:r>
      <w:proofErr w:type="spellEnd"/>
      <w:r>
        <w:rPr>
          <w:lang w:val="en-US"/>
        </w:rPr>
        <w:t xml:space="preserve"> is reselected. A uniform distribute number p is generated, when p is larger than 0.4, the same </w:t>
      </w:r>
      <w:proofErr w:type="spellStart"/>
      <w:r>
        <w:rPr>
          <w:lang w:val="en-US"/>
        </w:rPr>
        <w:t>subchannel</w:t>
      </w:r>
      <w:proofErr w:type="spellEnd"/>
      <w:r>
        <w:rPr>
          <w:lang w:val="en-US"/>
        </w:rPr>
        <w:t xml:space="preserve"> is reused, otherwise, a different channel is selected for the new transmission. </w:t>
      </w:r>
    </w:p>
    <w:p w:rsidR="005878D8" w:rsidRDefault="005878D8" w:rsidP="005878D8">
      <w:pPr>
        <w:keepNext/>
      </w:pPr>
      <w:r>
        <w:rPr>
          <w:noProof/>
          <w:lang w:val="en-US"/>
        </w:rPr>
        <w:lastRenderedPageBreak/>
        <w:drawing>
          <wp:inline distT="0" distB="0" distL="0" distR="0" wp14:anchorId="0CCC581C" wp14:editId="165CD5B5">
            <wp:extent cx="6096000" cy="23898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32158" cy="2404042"/>
                    </a:xfrm>
                    <a:prstGeom prst="rect">
                      <a:avLst/>
                    </a:prstGeom>
                    <a:noFill/>
                  </pic:spPr>
                </pic:pic>
              </a:graphicData>
            </a:graphic>
          </wp:inline>
        </w:drawing>
      </w:r>
    </w:p>
    <w:p w:rsidR="005878D8" w:rsidRDefault="005878D8" w:rsidP="005878D8">
      <w:pPr>
        <w:pStyle w:val="Caption"/>
      </w:pPr>
      <w:bookmarkStart w:id="1" w:name="_Ref466070099"/>
      <w:r>
        <w:t xml:space="preserve">Figure </w:t>
      </w:r>
      <w:r>
        <w:fldChar w:fldCharType="begin"/>
      </w:r>
      <w:r>
        <w:instrText xml:space="preserve"> SEQ Figure \* ARABIC </w:instrText>
      </w:r>
      <w:r>
        <w:fldChar w:fldCharType="separate"/>
      </w:r>
      <w:r w:rsidR="00B133E7">
        <w:rPr>
          <w:noProof/>
        </w:rPr>
        <w:t>1</w:t>
      </w:r>
      <w:r>
        <w:fldChar w:fldCharType="end"/>
      </w:r>
      <w:bookmarkEnd w:id="1"/>
      <w:r>
        <w:t>: Resource allocation for V2V communication</w:t>
      </w:r>
    </w:p>
    <w:p w:rsidR="005878D8" w:rsidRDefault="005878D8" w:rsidP="005878D8">
      <w:pPr>
        <w:ind w:left="432"/>
        <w:rPr>
          <w:rFonts w:eastAsia="Malgun Gothic"/>
          <w:lang w:eastAsia="ko-KR"/>
        </w:rPr>
      </w:pPr>
      <w:proofErr w:type="gramStart"/>
      <w:r>
        <w:rPr>
          <w:rFonts w:eastAsia="Malgun Gothic"/>
          <w:lang w:eastAsia="ko-KR"/>
        </w:rPr>
        <w:t>In order to</w:t>
      </w:r>
      <w:proofErr w:type="gramEnd"/>
      <w:r>
        <w:rPr>
          <w:rFonts w:eastAsia="Malgun Gothic"/>
          <w:lang w:eastAsia="ko-KR"/>
        </w:rPr>
        <w:t xml:space="preserve"> comply the specification, it is unavoidable to explicitly model the signal pattern. One example parameter can be referred in </w:t>
      </w:r>
      <w:r>
        <w:rPr>
          <w:rFonts w:eastAsia="Malgun Gothic"/>
          <w:lang w:eastAsia="ko-KR"/>
        </w:rPr>
        <w:fldChar w:fldCharType="begin"/>
      </w:r>
      <w:r>
        <w:rPr>
          <w:rFonts w:eastAsia="Malgun Gothic"/>
          <w:lang w:eastAsia="ko-KR"/>
        </w:rPr>
        <w:instrText xml:space="preserve"> REF _Ref466072457 \h </w:instrText>
      </w:r>
      <w:r>
        <w:rPr>
          <w:rFonts w:eastAsia="Malgun Gothic"/>
          <w:lang w:eastAsia="ko-KR"/>
        </w:rPr>
      </w:r>
      <w:r>
        <w:rPr>
          <w:rFonts w:eastAsia="Malgun Gothic"/>
          <w:lang w:eastAsia="ko-KR"/>
        </w:rPr>
        <w:fldChar w:fldCharType="separate"/>
      </w:r>
      <w:r w:rsidR="00B133E7">
        <w:t xml:space="preserve">Table </w:t>
      </w:r>
      <w:r w:rsidR="00B133E7">
        <w:rPr>
          <w:noProof/>
        </w:rPr>
        <w:t>1</w:t>
      </w:r>
      <w:r>
        <w:rPr>
          <w:rFonts w:eastAsia="Malgun Gothic"/>
          <w:lang w:eastAsia="ko-KR"/>
        </w:rPr>
        <w:fldChar w:fldCharType="end"/>
      </w:r>
      <w:r>
        <w:rPr>
          <w:rFonts w:eastAsia="Malgun Gothic"/>
          <w:lang w:eastAsia="ko-KR"/>
        </w:rPr>
        <w:t>.</w:t>
      </w:r>
    </w:p>
    <w:p w:rsidR="005878D8" w:rsidRDefault="005878D8" w:rsidP="005878D8">
      <w:pPr>
        <w:pStyle w:val="Caption"/>
        <w:keepNext/>
      </w:pPr>
      <w:bookmarkStart w:id="2" w:name="_Ref466072457"/>
      <w:r>
        <w:t xml:space="preserve">Table </w:t>
      </w:r>
      <w:r>
        <w:fldChar w:fldCharType="begin"/>
      </w:r>
      <w:r>
        <w:instrText xml:space="preserve"> SEQ Table \* ARABIC </w:instrText>
      </w:r>
      <w:r>
        <w:fldChar w:fldCharType="separate"/>
      </w:r>
      <w:r w:rsidR="00B133E7">
        <w:rPr>
          <w:noProof/>
        </w:rPr>
        <w:t>1</w:t>
      </w:r>
      <w:r>
        <w:fldChar w:fldCharType="end"/>
      </w:r>
      <w:bookmarkEnd w:id="2"/>
      <w:r>
        <w:t>: Test parameters for V2V resource allocation</w:t>
      </w:r>
    </w:p>
    <w:tbl>
      <w:tblPr>
        <w:tblStyle w:val="TableGrid"/>
        <w:tblW w:w="0" w:type="auto"/>
        <w:jc w:val="center"/>
        <w:tblLook w:val="04A0" w:firstRow="1" w:lastRow="0" w:firstColumn="1" w:lastColumn="0" w:noHBand="0" w:noVBand="1"/>
      </w:tblPr>
      <w:tblGrid>
        <w:gridCol w:w="4470"/>
        <w:gridCol w:w="1448"/>
        <w:gridCol w:w="2524"/>
      </w:tblGrid>
      <w:tr w:rsidR="005878D8" w:rsidTr="00E065FD">
        <w:trPr>
          <w:jc w:val="center"/>
        </w:trPr>
        <w:tc>
          <w:tcPr>
            <w:tcW w:w="4470" w:type="dxa"/>
            <w:vAlign w:val="center"/>
          </w:tcPr>
          <w:p w:rsidR="005878D8" w:rsidRPr="00EA2C69" w:rsidRDefault="005878D8" w:rsidP="00E065FD">
            <w:pPr>
              <w:jc w:val="center"/>
              <w:rPr>
                <w:rFonts w:eastAsia="Malgun Gothic"/>
                <w:lang w:eastAsia="ko-KR"/>
              </w:rPr>
            </w:pPr>
            <w:r>
              <w:rPr>
                <w:rFonts w:eastAsia="Malgun Gothic"/>
                <w:lang w:eastAsia="ko-KR"/>
              </w:rPr>
              <w:t>Parameters</w:t>
            </w:r>
          </w:p>
        </w:tc>
        <w:tc>
          <w:tcPr>
            <w:tcW w:w="1448" w:type="dxa"/>
            <w:vAlign w:val="center"/>
          </w:tcPr>
          <w:p w:rsidR="005878D8" w:rsidRDefault="005878D8" w:rsidP="00E065FD">
            <w:pPr>
              <w:jc w:val="center"/>
              <w:rPr>
                <w:rFonts w:eastAsia="Malgun Gothic"/>
                <w:lang w:val="en-US" w:eastAsia="ko-KR"/>
              </w:rPr>
            </w:pPr>
            <w:r>
              <w:rPr>
                <w:rFonts w:eastAsia="Malgun Gothic"/>
                <w:lang w:val="en-US" w:eastAsia="ko-KR"/>
              </w:rPr>
              <w:t>Unit</w:t>
            </w:r>
          </w:p>
        </w:tc>
        <w:tc>
          <w:tcPr>
            <w:tcW w:w="2524" w:type="dxa"/>
            <w:vAlign w:val="center"/>
          </w:tcPr>
          <w:p w:rsidR="005878D8" w:rsidRDefault="005878D8" w:rsidP="00E065FD">
            <w:pPr>
              <w:jc w:val="center"/>
              <w:rPr>
                <w:rFonts w:eastAsia="Malgun Gothic"/>
                <w:lang w:val="en-US" w:eastAsia="ko-KR"/>
              </w:rPr>
            </w:pPr>
            <w:r>
              <w:rPr>
                <w:rFonts w:eastAsia="Malgun Gothic"/>
                <w:lang w:val="en-US" w:eastAsia="ko-KR"/>
              </w:rPr>
              <w:t>Value</w:t>
            </w:r>
          </w:p>
        </w:tc>
      </w:tr>
      <w:tr w:rsidR="005878D8" w:rsidTr="00E065FD">
        <w:trPr>
          <w:jc w:val="center"/>
        </w:trPr>
        <w:tc>
          <w:tcPr>
            <w:tcW w:w="4470" w:type="dxa"/>
            <w:vAlign w:val="center"/>
          </w:tcPr>
          <w:p w:rsidR="005878D8" w:rsidRDefault="005878D8" w:rsidP="00E065FD">
            <w:pPr>
              <w:jc w:val="center"/>
              <w:rPr>
                <w:rFonts w:eastAsia="Malgun Gothic"/>
                <w:lang w:val="en-US" w:eastAsia="ko-KR"/>
              </w:rPr>
            </w:pPr>
            <w:r>
              <w:rPr>
                <w:lang w:val="en-US"/>
              </w:rPr>
              <w:t>Resource reservation in SCI</w:t>
            </w:r>
          </w:p>
        </w:tc>
        <w:tc>
          <w:tcPr>
            <w:tcW w:w="1448" w:type="dxa"/>
            <w:vAlign w:val="center"/>
          </w:tcPr>
          <w:p w:rsidR="005878D8" w:rsidRDefault="005878D8" w:rsidP="00E065FD">
            <w:pPr>
              <w:jc w:val="center"/>
              <w:rPr>
                <w:rFonts w:eastAsia="Malgun Gothic"/>
                <w:lang w:val="en-US" w:eastAsia="ko-KR"/>
              </w:rPr>
            </w:pPr>
          </w:p>
        </w:tc>
        <w:tc>
          <w:tcPr>
            <w:tcW w:w="2524" w:type="dxa"/>
            <w:vAlign w:val="center"/>
          </w:tcPr>
          <w:p w:rsidR="005878D8" w:rsidRDefault="005878D8" w:rsidP="00E065FD">
            <w:pPr>
              <w:jc w:val="center"/>
              <w:rPr>
                <w:rFonts w:eastAsia="Malgun Gothic"/>
                <w:lang w:val="en-US" w:eastAsia="ko-KR"/>
              </w:rPr>
            </w:pPr>
            <w:r>
              <w:rPr>
                <w:rFonts w:eastAsia="Malgun Gothic"/>
                <w:lang w:val="en-US" w:eastAsia="ko-KR"/>
              </w:rPr>
              <w:t>1</w:t>
            </w:r>
          </w:p>
        </w:tc>
      </w:tr>
      <w:tr w:rsidR="005878D8" w:rsidTr="00E065FD">
        <w:trPr>
          <w:jc w:val="center"/>
        </w:trPr>
        <w:tc>
          <w:tcPr>
            <w:tcW w:w="4470" w:type="dxa"/>
            <w:vAlign w:val="center"/>
          </w:tcPr>
          <w:p w:rsidR="005878D8" w:rsidRDefault="005878D8" w:rsidP="00E065FD">
            <w:pPr>
              <w:jc w:val="center"/>
              <w:rPr>
                <w:lang w:val="en-US"/>
              </w:rPr>
            </w:pPr>
            <w:r>
              <w:rPr>
                <w:rFonts w:eastAsia="Malgun Gothic" w:hint="eastAsia"/>
                <w:lang w:eastAsia="ko-KR"/>
              </w:rPr>
              <w:t>SL_RESOURCE_RESELECTION_COUNTER</w:t>
            </w:r>
          </w:p>
        </w:tc>
        <w:tc>
          <w:tcPr>
            <w:tcW w:w="1448" w:type="dxa"/>
            <w:vAlign w:val="center"/>
          </w:tcPr>
          <w:p w:rsidR="005878D8" w:rsidRDefault="005878D8" w:rsidP="00E065FD">
            <w:pPr>
              <w:jc w:val="center"/>
              <w:rPr>
                <w:rFonts w:eastAsia="Malgun Gothic"/>
                <w:lang w:val="en-US" w:eastAsia="ko-KR"/>
              </w:rPr>
            </w:pPr>
          </w:p>
        </w:tc>
        <w:tc>
          <w:tcPr>
            <w:tcW w:w="2524" w:type="dxa"/>
            <w:vAlign w:val="center"/>
          </w:tcPr>
          <w:p w:rsidR="005878D8" w:rsidRDefault="005878D8" w:rsidP="00E065FD">
            <w:pPr>
              <w:jc w:val="center"/>
              <w:rPr>
                <w:rFonts w:eastAsia="Malgun Gothic"/>
                <w:lang w:val="en-US" w:eastAsia="ko-KR"/>
              </w:rPr>
            </w:pPr>
            <w:r>
              <w:rPr>
                <w:rFonts w:eastAsia="Malgun Gothic"/>
                <w:lang w:val="en-US" w:eastAsia="ko-KR"/>
              </w:rPr>
              <w:t>5</w:t>
            </w:r>
          </w:p>
        </w:tc>
      </w:tr>
      <w:tr w:rsidR="005878D8" w:rsidTr="00E065FD">
        <w:trPr>
          <w:jc w:val="center"/>
        </w:trPr>
        <w:tc>
          <w:tcPr>
            <w:tcW w:w="4470" w:type="dxa"/>
            <w:vAlign w:val="center"/>
          </w:tcPr>
          <w:p w:rsidR="005878D8" w:rsidRDefault="005878D8" w:rsidP="00E065FD">
            <w:pPr>
              <w:jc w:val="center"/>
              <w:rPr>
                <w:rFonts w:eastAsia="Malgun Gothic"/>
                <w:lang w:eastAsia="ko-KR"/>
              </w:rPr>
            </w:pPr>
            <w:r>
              <w:t>Time gap between initial transmission and retransmission in SCI</w:t>
            </w:r>
          </w:p>
        </w:tc>
        <w:tc>
          <w:tcPr>
            <w:tcW w:w="1448" w:type="dxa"/>
            <w:vAlign w:val="center"/>
          </w:tcPr>
          <w:p w:rsidR="005878D8" w:rsidRDefault="005878D8" w:rsidP="00E065FD">
            <w:pPr>
              <w:jc w:val="center"/>
              <w:rPr>
                <w:rFonts w:eastAsia="Malgun Gothic"/>
                <w:lang w:val="en-US" w:eastAsia="ko-KR"/>
              </w:rPr>
            </w:pPr>
            <w:proofErr w:type="spellStart"/>
            <w:r>
              <w:rPr>
                <w:rFonts w:eastAsia="Malgun Gothic"/>
                <w:lang w:val="en-US" w:eastAsia="ko-KR"/>
              </w:rPr>
              <w:t>ms</w:t>
            </w:r>
            <w:proofErr w:type="spellEnd"/>
          </w:p>
        </w:tc>
        <w:tc>
          <w:tcPr>
            <w:tcW w:w="2524" w:type="dxa"/>
            <w:vAlign w:val="center"/>
          </w:tcPr>
          <w:p w:rsidR="005878D8" w:rsidRDefault="005878D8" w:rsidP="00E065FD">
            <w:pPr>
              <w:jc w:val="center"/>
              <w:rPr>
                <w:rFonts w:eastAsia="Malgun Gothic"/>
                <w:lang w:val="en-US" w:eastAsia="ko-KR"/>
              </w:rPr>
            </w:pPr>
            <w:r>
              <w:rPr>
                <w:rFonts w:eastAsia="Malgun Gothic"/>
                <w:lang w:val="en-US" w:eastAsia="ko-KR"/>
              </w:rPr>
              <w:t>Random selection within (0,15]</w:t>
            </w:r>
          </w:p>
        </w:tc>
      </w:tr>
      <w:tr w:rsidR="005878D8" w:rsidTr="00E065FD">
        <w:trPr>
          <w:jc w:val="center"/>
        </w:trPr>
        <w:tc>
          <w:tcPr>
            <w:tcW w:w="4470" w:type="dxa"/>
            <w:vAlign w:val="center"/>
          </w:tcPr>
          <w:p w:rsidR="005878D8" w:rsidRDefault="005878D8" w:rsidP="00E065FD">
            <w:pPr>
              <w:jc w:val="center"/>
            </w:pPr>
            <w:r w:rsidRPr="00AD182F">
              <w:t>Carrier-specific parameter p</w:t>
            </w:r>
            <w:r>
              <w:t xml:space="preserve"> for reselection</w:t>
            </w:r>
          </w:p>
        </w:tc>
        <w:tc>
          <w:tcPr>
            <w:tcW w:w="1448" w:type="dxa"/>
            <w:vAlign w:val="center"/>
          </w:tcPr>
          <w:p w:rsidR="005878D8" w:rsidRPr="00AD182F" w:rsidRDefault="005878D8" w:rsidP="00E065FD">
            <w:pPr>
              <w:jc w:val="center"/>
              <w:rPr>
                <w:rFonts w:eastAsia="Malgun Gothic"/>
                <w:lang w:eastAsia="ko-KR"/>
              </w:rPr>
            </w:pPr>
          </w:p>
        </w:tc>
        <w:tc>
          <w:tcPr>
            <w:tcW w:w="2524" w:type="dxa"/>
            <w:vAlign w:val="center"/>
          </w:tcPr>
          <w:p w:rsidR="005878D8" w:rsidRDefault="005878D8" w:rsidP="00E065FD">
            <w:pPr>
              <w:jc w:val="center"/>
              <w:rPr>
                <w:rFonts w:eastAsia="Malgun Gothic"/>
                <w:lang w:val="en-US" w:eastAsia="ko-KR"/>
              </w:rPr>
            </w:pPr>
            <w:r>
              <w:rPr>
                <w:rFonts w:eastAsia="Malgun Gothic"/>
                <w:lang w:val="en-US" w:eastAsia="ko-KR"/>
              </w:rPr>
              <w:t>0.4</w:t>
            </w:r>
          </w:p>
        </w:tc>
      </w:tr>
    </w:tbl>
    <w:p w:rsidR="003014A6" w:rsidRDefault="003014A6" w:rsidP="005878D8">
      <w:pPr>
        <w:rPr>
          <w:b/>
          <w:lang w:val="en-US"/>
        </w:rPr>
      </w:pPr>
    </w:p>
    <w:p w:rsidR="003014A6" w:rsidRDefault="003014A6" w:rsidP="003014A6">
      <w:pPr>
        <w:rPr>
          <w:rFonts w:hint="eastAsia"/>
          <w:lang w:val="en-US"/>
        </w:rPr>
      </w:pPr>
      <w:r>
        <w:rPr>
          <w:lang w:val="en-US"/>
        </w:rPr>
        <w:t xml:space="preserve">To reduce the test time, one possible way is to </w:t>
      </w:r>
      <w:r>
        <w:rPr>
          <w:rFonts w:hint="eastAsia"/>
          <w:lang w:val="en-US"/>
        </w:rPr>
        <w:t xml:space="preserve">simultaneously </w:t>
      </w:r>
      <w:r>
        <w:rPr>
          <w:lang w:val="en-US"/>
        </w:rPr>
        <w:t xml:space="preserve">model multiple transmission UEs. For example, 50 UEs are modeled in the test. Each UE have the same channel model but with different random seeds to generate the channel model. </w:t>
      </w:r>
    </w:p>
    <w:p w:rsidR="005878D8" w:rsidRPr="00B44A1F" w:rsidRDefault="006E50F6" w:rsidP="00DB0D06">
      <w:pPr>
        <w:pStyle w:val="Proposal"/>
        <w:rPr>
          <w:lang w:val="en-US"/>
        </w:rPr>
      </w:pPr>
      <w:bookmarkStart w:id="3" w:name="_Toc473937772"/>
      <w:bookmarkStart w:id="4" w:name="_Toc473937883"/>
      <w:bookmarkStart w:id="5" w:name="_Toc473938998"/>
      <w:r>
        <w:rPr>
          <w:lang w:val="en-US"/>
        </w:rPr>
        <w:t xml:space="preserve">Simplified </w:t>
      </w:r>
      <w:r w:rsidR="005878D8" w:rsidRPr="00B44A1F">
        <w:rPr>
          <w:lang w:val="en-US"/>
        </w:rPr>
        <w:t>model</w:t>
      </w:r>
      <w:r w:rsidR="005878D8">
        <w:rPr>
          <w:lang w:val="en-US"/>
        </w:rPr>
        <w:t xml:space="preserve"> of </w:t>
      </w:r>
      <w:r w:rsidR="005878D8" w:rsidRPr="00B44A1F">
        <w:rPr>
          <w:lang w:val="en-US"/>
        </w:rPr>
        <w:t xml:space="preserve">automatic resource selection may be needed </w:t>
      </w:r>
      <w:r w:rsidR="005878D8">
        <w:rPr>
          <w:lang w:val="en-US"/>
        </w:rPr>
        <w:t xml:space="preserve">for demodulation </w:t>
      </w:r>
      <w:r w:rsidR="005878D8" w:rsidRPr="00B44A1F">
        <w:rPr>
          <w:lang w:val="en-US"/>
        </w:rPr>
        <w:t xml:space="preserve">and </w:t>
      </w:r>
      <w:r w:rsidR="0097277F">
        <w:rPr>
          <w:lang w:val="en-US"/>
        </w:rPr>
        <w:t xml:space="preserve">multiple transmission UEs are modelled with different channel </w:t>
      </w:r>
      <w:r w:rsidR="00B5082E">
        <w:rPr>
          <w:lang w:val="en-US"/>
        </w:rPr>
        <w:t>generation</w:t>
      </w:r>
      <w:r w:rsidR="00936F18">
        <w:rPr>
          <w:lang w:val="en-US"/>
        </w:rPr>
        <w:t xml:space="preserve"> random </w:t>
      </w:r>
      <w:r w:rsidR="0097277F">
        <w:rPr>
          <w:lang w:val="en-US"/>
        </w:rPr>
        <w:t xml:space="preserve">seeds </w:t>
      </w:r>
      <w:r w:rsidR="005878D8" w:rsidRPr="00B44A1F">
        <w:rPr>
          <w:lang w:val="en-US"/>
        </w:rPr>
        <w:t>to reduce the test tim</w:t>
      </w:r>
      <w:r w:rsidR="005878D8">
        <w:rPr>
          <w:lang w:val="en-US"/>
        </w:rPr>
        <w:t>e</w:t>
      </w:r>
      <w:r w:rsidR="005878D8" w:rsidRPr="00B44A1F">
        <w:rPr>
          <w:lang w:val="en-US"/>
        </w:rPr>
        <w:t>.</w:t>
      </w:r>
      <w:bookmarkEnd w:id="3"/>
      <w:bookmarkEnd w:id="4"/>
      <w:bookmarkEnd w:id="5"/>
      <w:r w:rsidR="005878D8" w:rsidRPr="00B44A1F">
        <w:rPr>
          <w:lang w:val="en-US"/>
        </w:rPr>
        <w:t xml:space="preserve">  </w:t>
      </w:r>
    </w:p>
    <w:p w:rsidR="005878D8" w:rsidRPr="005878D8" w:rsidRDefault="005878D8" w:rsidP="005878D8">
      <w:pPr>
        <w:rPr>
          <w:lang w:val="en-US"/>
        </w:rPr>
      </w:pPr>
    </w:p>
    <w:p w:rsidR="00573760" w:rsidRDefault="00573760" w:rsidP="0031252E">
      <w:pPr>
        <w:pStyle w:val="Heading1"/>
        <w:rPr>
          <w:lang w:val="en-US"/>
        </w:rPr>
      </w:pPr>
      <w:bookmarkStart w:id="6" w:name="_Ref473936058"/>
      <w:r>
        <w:rPr>
          <w:lang w:val="en-US"/>
        </w:rPr>
        <w:t>Single link requirements</w:t>
      </w:r>
      <w:bookmarkEnd w:id="6"/>
    </w:p>
    <w:p w:rsidR="00195740" w:rsidRPr="00195740" w:rsidRDefault="0094599E" w:rsidP="00195740">
      <w:pPr>
        <w:rPr>
          <w:rFonts w:hint="eastAsia"/>
          <w:lang w:val="en-US"/>
        </w:rPr>
      </w:pPr>
      <w:r>
        <w:rPr>
          <w:lang w:val="en-US"/>
        </w:rPr>
        <w:t>For single link test, there are mainly two issues which are open, namely:</w:t>
      </w:r>
    </w:p>
    <w:p w:rsidR="00003716" w:rsidRPr="00195740" w:rsidRDefault="00003716" w:rsidP="00195740">
      <w:pPr>
        <w:numPr>
          <w:ilvl w:val="0"/>
          <w:numId w:val="21"/>
        </w:numPr>
        <w:rPr>
          <w:lang w:val="en-US"/>
        </w:rPr>
      </w:pPr>
      <w:r w:rsidRPr="00195740">
        <w:rPr>
          <w:lang w:val="en-US"/>
        </w:rPr>
        <w:t>Propagation condition</w:t>
      </w:r>
    </w:p>
    <w:p w:rsidR="00003716" w:rsidRPr="00195740" w:rsidRDefault="00003716" w:rsidP="00195740">
      <w:pPr>
        <w:numPr>
          <w:ilvl w:val="1"/>
          <w:numId w:val="21"/>
        </w:numPr>
        <w:rPr>
          <w:lang w:val="en-US"/>
        </w:rPr>
      </w:pPr>
      <w:r w:rsidRPr="00195740">
        <w:rPr>
          <w:lang w:val="en-US"/>
        </w:rPr>
        <w:t>Option 1: EVA180, QPSK/16QAM</w:t>
      </w:r>
    </w:p>
    <w:p w:rsidR="00003716" w:rsidRPr="00195740" w:rsidRDefault="00003716" w:rsidP="00195740">
      <w:pPr>
        <w:numPr>
          <w:ilvl w:val="1"/>
          <w:numId w:val="21"/>
        </w:numPr>
        <w:rPr>
          <w:lang w:val="en-US"/>
        </w:rPr>
      </w:pPr>
      <w:r w:rsidRPr="00195740">
        <w:rPr>
          <w:lang w:val="en-US"/>
        </w:rPr>
        <w:t>Option 2: EVA1500, QPSK</w:t>
      </w:r>
    </w:p>
    <w:p w:rsidR="00003716" w:rsidRPr="00195740" w:rsidRDefault="00003716" w:rsidP="00195740">
      <w:pPr>
        <w:numPr>
          <w:ilvl w:val="1"/>
          <w:numId w:val="21"/>
        </w:numPr>
        <w:rPr>
          <w:lang w:val="en-US"/>
        </w:rPr>
      </w:pPr>
      <w:r w:rsidRPr="00195740">
        <w:rPr>
          <w:lang w:val="en-US"/>
        </w:rPr>
        <w:t>Option 3: EVA2700, QPSK</w:t>
      </w:r>
    </w:p>
    <w:p w:rsidR="00003716" w:rsidRPr="00195740" w:rsidRDefault="00003716" w:rsidP="00195740">
      <w:pPr>
        <w:numPr>
          <w:ilvl w:val="1"/>
          <w:numId w:val="21"/>
        </w:numPr>
        <w:rPr>
          <w:lang w:val="en-US"/>
        </w:rPr>
      </w:pPr>
      <w:r w:rsidRPr="00195740">
        <w:rPr>
          <w:lang w:val="en-US"/>
        </w:rPr>
        <w:t>Option 4: EVA1000, QPSK/16QAM</w:t>
      </w:r>
    </w:p>
    <w:p w:rsidR="00003716" w:rsidRPr="00195740" w:rsidRDefault="00003716" w:rsidP="00195740">
      <w:pPr>
        <w:numPr>
          <w:ilvl w:val="1"/>
          <w:numId w:val="21"/>
        </w:numPr>
        <w:rPr>
          <w:lang w:val="en-US"/>
        </w:rPr>
      </w:pPr>
      <w:r w:rsidRPr="00195740">
        <w:rPr>
          <w:lang w:val="en-US"/>
        </w:rPr>
        <w:t>Other options are not precluded and down selection in next meeting</w:t>
      </w:r>
    </w:p>
    <w:p w:rsidR="00003716" w:rsidRPr="00BE34CA" w:rsidRDefault="00003716" w:rsidP="00BE34CA">
      <w:pPr>
        <w:numPr>
          <w:ilvl w:val="0"/>
          <w:numId w:val="22"/>
        </w:numPr>
        <w:rPr>
          <w:lang w:val="en-US"/>
        </w:rPr>
      </w:pPr>
      <w:r w:rsidRPr="00BE34CA">
        <w:rPr>
          <w:lang w:val="en-US"/>
        </w:rPr>
        <w:t>CFO and Doppler Shift Estimation Algorithm</w:t>
      </w:r>
    </w:p>
    <w:p w:rsidR="00003716" w:rsidRPr="00BE34CA" w:rsidRDefault="00003716" w:rsidP="00BE34CA">
      <w:pPr>
        <w:numPr>
          <w:ilvl w:val="1"/>
          <w:numId w:val="22"/>
        </w:numPr>
        <w:rPr>
          <w:lang w:val="en-US"/>
        </w:rPr>
      </w:pPr>
      <w:r w:rsidRPr="00BE34CA">
        <w:t>Candidate estimation algorithms</w:t>
      </w:r>
    </w:p>
    <w:p w:rsidR="00003716" w:rsidRPr="00BE34CA" w:rsidRDefault="00003716" w:rsidP="00BE34CA">
      <w:pPr>
        <w:numPr>
          <w:ilvl w:val="2"/>
          <w:numId w:val="22"/>
        </w:numPr>
        <w:rPr>
          <w:lang w:val="en-US"/>
        </w:rPr>
      </w:pPr>
      <w:r w:rsidRPr="00BE34CA">
        <w:rPr>
          <w:lang w:val="en-US"/>
        </w:rPr>
        <w:t>Method 1: “Single-DMRS” estimation</w:t>
      </w:r>
    </w:p>
    <w:p w:rsidR="00003716" w:rsidRPr="00BE34CA" w:rsidRDefault="00003716" w:rsidP="00BE34CA">
      <w:pPr>
        <w:numPr>
          <w:ilvl w:val="2"/>
          <w:numId w:val="22"/>
        </w:numPr>
        <w:rPr>
          <w:lang w:val="en-US"/>
        </w:rPr>
      </w:pPr>
      <w:r w:rsidRPr="00BE34CA">
        <w:rPr>
          <w:lang w:val="en-US"/>
        </w:rPr>
        <w:lastRenderedPageBreak/>
        <w:t xml:space="preserve">Method 2: “Cross-DMRS” estimation </w:t>
      </w:r>
    </w:p>
    <w:p w:rsidR="00003716" w:rsidRPr="00BE34CA" w:rsidRDefault="00003716" w:rsidP="00BE34CA">
      <w:pPr>
        <w:numPr>
          <w:ilvl w:val="1"/>
          <w:numId w:val="22"/>
        </w:numPr>
        <w:rPr>
          <w:lang w:val="en-US"/>
        </w:rPr>
      </w:pPr>
      <w:r w:rsidRPr="00BE34CA">
        <w:rPr>
          <w:lang w:val="en-US"/>
        </w:rPr>
        <w:t>Performance requirements</w:t>
      </w:r>
    </w:p>
    <w:p w:rsidR="00003716" w:rsidRPr="00BE34CA" w:rsidRDefault="00003716" w:rsidP="00BE34CA">
      <w:pPr>
        <w:numPr>
          <w:ilvl w:val="2"/>
          <w:numId w:val="22"/>
        </w:numPr>
        <w:rPr>
          <w:lang w:val="en-US"/>
        </w:rPr>
      </w:pPr>
      <w:r w:rsidRPr="00BE34CA">
        <w:rPr>
          <w:lang w:val="en-US"/>
        </w:rPr>
        <w:t>Option 1: V2V minimum demodulation performance requirements are defined based on Method #1</w:t>
      </w:r>
    </w:p>
    <w:p w:rsidR="00003716" w:rsidRPr="00BE34CA" w:rsidRDefault="00003716" w:rsidP="00BE34CA">
      <w:pPr>
        <w:numPr>
          <w:ilvl w:val="2"/>
          <w:numId w:val="22"/>
        </w:numPr>
        <w:rPr>
          <w:lang w:val="en-US"/>
        </w:rPr>
      </w:pPr>
      <w:r w:rsidRPr="00BE34CA">
        <w:rPr>
          <w:lang w:val="en-US"/>
        </w:rPr>
        <w:t>Option 2: V2V minimum demodulation performance requirements are defined based on Method #2</w:t>
      </w:r>
    </w:p>
    <w:p w:rsidR="00003716" w:rsidRPr="00BE34CA" w:rsidRDefault="00003716" w:rsidP="00BE34CA">
      <w:pPr>
        <w:numPr>
          <w:ilvl w:val="2"/>
          <w:numId w:val="22"/>
        </w:numPr>
        <w:rPr>
          <w:lang w:val="en-US"/>
        </w:rPr>
      </w:pPr>
      <w:r w:rsidRPr="00BE34CA">
        <w:rPr>
          <w:lang w:val="en-US"/>
        </w:rPr>
        <w:t>Option 3: Different UE capabilities are defined for Methods #1 and #2. Separate V2V minimum demodulation performance requirements are defined for UEs with different capabilities.</w:t>
      </w:r>
    </w:p>
    <w:p w:rsidR="00BE34CA" w:rsidRDefault="0094599E" w:rsidP="00195740">
      <w:pPr>
        <w:rPr>
          <w:lang w:val="en-US"/>
        </w:rPr>
      </w:pPr>
      <w:r>
        <w:rPr>
          <w:lang w:val="en-US"/>
        </w:rPr>
        <w:t>For EVA2700, it is corresponding to 500km/h at 5.9GHz. This is the target speed which is set in RAN</w:t>
      </w:r>
      <w:r w:rsidR="00B24990">
        <w:rPr>
          <w:lang w:val="en-US"/>
        </w:rPr>
        <w:t xml:space="preserve"> plenary</w:t>
      </w:r>
      <w:r>
        <w:rPr>
          <w:lang w:val="en-US"/>
        </w:rPr>
        <w:t xml:space="preserve"> and it is </w:t>
      </w:r>
      <w:r w:rsidR="00D31128">
        <w:rPr>
          <w:lang w:val="en-US"/>
        </w:rPr>
        <w:t xml:space="preserve">the </w:t>
      </w:r>
      <w:r>
        <w:rPr>
          <w:lang w:val="en-US"/>
        </w:rPr>
        <w:t xml:space="preserve">working assumption in RAN1 specification development. </w:t>
      </w:r>
      <w:r w:rsidR="00E06383">
        <w:rPr>
          <w:lang w:val="en-US"/>
        </w:rPr>
        <w:t>Thus, a</w:t>
      </w:r>
      <w:r>
        <w:rPr>
          <w:lang w:val="en-US"/>
        </w:rPr>
        <w:t xml:space="preserve">t least one test case shall cover this speed. Otherwise, the usage case of LTE V2V specification will be limited. </w:t>
      </w:r>
    </w:p>
    <w:p w:rsidR="00B24990" w:rsidRDefault="00B24990" w:rsidP="00195740">
      <w:pPr>
        <w:rPr>
          <w:lang w:val="en-US"/>
        </w:rPr>
      </w:pPr>
      <w:r>
        <w:rPr>
          <w:lang w:val="en-US"/>
        </w:rPr>
        <w:t>For the</w:t>
      </w:r>
      <w:r w:rsidR="0023621B">
        <w:rPr>
          <w:lang w:val="en-US"/>
        </w:rPr>
        <w:t xml:space="preserve"> MCS, at least one lower MCS </w:t>
      </w:r>
      <w:r w:rsidR="00644435">
        <w:rPr>
          <w:lang w:val="en-US"/>
        </w:rPr>
        <w:t xml:space="preserve">shall be selected </w:t>
      </w:r>
      <w:r w:rsidR="0023621B">
        <w:rPr>
          <w:lang w:val="en-US"/>
        </w:rPr>
        <w:t xml:space="preserve">to implicitly test PSCCH. </w:t>
      </w:r>
      <w:r w:rsidR="0058498A">
        <w:rPr>
          <w:lang w:val="en-US"/>
        </w:rPr>
        <w:t xml:space="preserve">Just as analysis in </w:t>
      </w:r>
      <w:r w:rsidR="00B870C2">
        <w:rPr>
          <w:lang w:val="en-US"/>
        </w:rPr>
        <w:fldChar w:fldCharType="begin"/>
      </w:r>
      <w:r w:rsidR="00B870C2">
        <w:rPr>
          <w:lang w:val="en-US"/>
        </w:rPr>
        <w:instrText xml:space="preserve"> REF _Ref473931973 \r \h </w:instrText>
      </w:r>
      <w:r w:rsidR="00B870C2">
        <w:rPr>
          <w:lang w:val="en-US"/>
        </w:rPr>
      </w:r>
      <w:r w:rsidR="00B870C2">
        <w:rPr>
          <w:lang w:val="en-US"/>
        </w:rPr>
        <w:fldChar w:fldCharType="separate"/>
      </w:r>
      <w:r w:rsidR="00B133E7">
        <w:rPr>
          <w:lang w:val="en-US"/>
        </w:rPr>
        <w:t>[6]</w:t>
      </w:r>
      <w:r w:rsidR="00B870C2">
        <w:rPr>
          <w:lang w:val="en-US"/>
        </w:rPr>
        <w:fldChar w:fldCharType="end"/>
      </w:r>
      <w:r w:rsidR="00B870C2">
        <w:rPr>
          <w:lang w:val="en-US"/>
        </w:rPr>
        <w:t xml:space="preserve">, it may be challenge </w:t>
      </w:r>
      <w:proofErr w:type="gramStart"/>
      <w:r w:rsidR="00B870C2">
        <w:rPr>
          <w:lang w:val="en-US"/>
        </w:rPr>
        <w:t>to</w:t>
      </w:r>
      <w:proofErr w:type="gramEnd"/>
      <w:r w:rsidR="00B870C2">
        <w:rPr>
          <w:lang w:val="en-US"/>
        </w:rPr>
        <w:t xml:space="preserve"> separate PSCCH test with PSSCH test, it is only feasible to implicitly test PSCCH. To implicitly test PSCCH performance, the target SNR of PSSCH shall be very close to the work point of PSCCH. As one example, the I_TBS could be used for PSSCH simulation. </w:t>
      </w:r>
      <w:r w:rsidR="005407BF">
        <w:rPr>
          <w:lang w:val="en-US"/>
        </w:rPr>
        <w:t xml:space="preserve">The detail setup is shown in </w:t>
      </w:r>
      <w:r w:rsidR="005407BF">
        <w:rPr>
          <w:lang w:val="en-US"/>
        </w:rPr>
        <w:fldChar w:fldCharType="begin"/>
      </w:r>
      <w:r w:rsidR="005407BF">
        <w:rPr>
          <w:lang w:val="en-US"/>
        </w:rPr>
        <w:instrText xml:space="preserve"> REF _Ref473932456 \h </w:instrText>
      </w:r>
      <w:r w:rsidR="005407BF">
        <w:rPr>
          <w:lang w:val="en-US"/>
        </w:rPr>
      </w:r>
      <w:r w:rsidR="005407BF">
        <w:rPr>
          <w:lang w:val="en-US"/>
        </w:rPr>
        <w:fldChar w:fldCharType="separate"/>
      </w:r>
      <w:r w:rsidR="00B133E7" w:rsidRPr="00B870C2">
        <w:rPr>
          <w:rFonts w:ascii="Times New Roman" w:hAnsi="Times New Roman"/>
          <w:b/>
          <w:bCs/>
          <w:sz w:val="22"/>
        </w:rPr>
        <w:t xml:space="preserve">Table </w:t>
      </w:r>
      <w:r w:rsidR="00B133E7">
        <w:rPr>
          <w:rFonts w:ascii="Times New Roman" w:hAnsi="Times New Roman"/>
          <w:b/>
          <w:bCs/>
          <w:noProof/>
          <w:sz w:val="22"/>
        </w:rPr>
        <w:t>2</w:t>
      </w:r>
      <w:r w:rsidR="005407BF">
        <w:rPr>
          <w:lang w:val="en-US"/>
        </w:rPr>
        <w:fldChar w:fldCharType="end"/>
      </w:r>
      <w:r w:rsidR="005407BF">
        <w:rPr>
          <w:lang w:val="en-US"/>
        </w:rPr>
        <w:t>.</w:t>
      </w:r>
    </w:p>
    <w:p w:rsidR="00B870C2" w:rsidRPr="00B870C2" w:rsidRDefault="00B870C2" w:rsidP="00B870C2">
      <w:pPr>
        <w:keepNext/>
        <w:spacing w:after="240"/>
        <w:jc w:val="center"/>
        <w:rPr>
          <w:rFonts w:ascii="Times New Roman" w:hAnsi="Times New Roman"/>
          <w:b/>
          <w:bCs/>
          <w:sz w:val="22"/>
        </w:rPr>
      </w:pPr>
      <w:bookmarkStart w:id="7" w:name="_Ref473932456"/>
      <w:r w:rsidRPr="00B870C2">
        <w:rPr>
          <w:rFonts w:ascii="Times New Roman" w:hAnsi="Times New Roman"/>
          <w:b/>
          <w:bCs/>
          <w:sz w:val="22"/>
        </w:rPr>
        <w:t xml:space="preserve">Table </w:t>
      </w:r>
      <w:r w:rsidRPr="00B870C2">
        <w:rPr>
          <w:rFonts w:ascii="Times New Roman" w:hAnsi="Times New Roman"/>
          <w:b/>
          <w:bCs/>
          <w:sz w:val="22"/>
        </w:rPr>
        <w:fldChar w:fldCharType="begin"/>
      </w:r>
      <w:r w:rsidRPr="00B870C2">
        <w:rPr>
          <w:rFonts w:ascii="Times New Roman" w:hAnsi="Times New Roman"/>
          <w:b/>
          <w:bCs/>
          <w:sz w:val="22"/>
        </w:rPr>
        <w:instrText xml:space="preserve"> SEQ Table \* ARABIC </w:instrText>
      </w:r>
      <w:r w:rsidRPr="00B870C2">
        <w:rPr>
          <w:rFonts w:ascii="Times New Roman" w:hAnsi="Times New Roman"/>
          <w:b/>
          <w:bCs/>
          <w:sz w:val="22"/>
        </w:rPr>
        <w:fldChar w:fldCharType="separate"/>
      </w:r>
      <w:r w:rsidR="00B133E7">
        <w:rPr>
          <w:rFonts w:ascii="Times New Roman" w:hAnsi="Times New Roman"/>
          <w:b/>
          <w:bCs/>
          <w:noProof/>
          <w:sz w:val="22"/>
        </w:rPr>
        <w:t>2</w:t>
      </w:r>
      <w:r w:rsidRPr="00B870C2">
        <w:rPr>
          <w:rFonts w:ascii="Times New Roman" w:hAnsi="Times New Roman"/>
          <w:b/>
          <w:bCs/>
          <w:sz w:val="22"/>
        </w:rPr>
        <w:fldChar w:fldCharType="end"/>
      </w:r>
      <w:bookmarkEnd w:id="7"/>
      <w:r w:rsidRPr="00B870C2">
        <w:rPr>
          <w:rFonts w:ascii="Times New Roman" w:hAnsi="Times New Roman"/>
          <w:b/>
          <w:bCs/>
          <w:sz w:val="22"/>
        </w:rPr>
        <w:t>: PSSCH setup for PSCCH test</w:t>
      </w:r>
    </w:p>
    <w:tbl>
      <w:tblPr>
        <w:tblStyle w:val="TableGrid"/>
        <w:tblW w:w="9629" w:type="dxa"/>
        <w:jc w:val="center"/>
        <w:tblLook w:val="04A0" w:firstRow="1" w:lastRow="0" w:firstColumn="1" w:lastColumn="0" w:noHBand="0" w:noVBand="1"/>
      </w:tblPr>
      <w:tblGrid>
        <w:gridCol w:w="2747"/>
        <w:gridCol w:w="1659"/>
        <w:gridCol w:w="2637"/>
        <w:gridCol w:w="2586"/>
      </w:tblGrid>
      <w:tr w:rsidR="00441C6D" w:rsidRPr="00B870C2" w:rsidTr="00441C6D">
        <w:trPr>
          <w:jc w:val="center"/>
        </w:trPr>
        <w:tc>
          <w:tcPr>
            <w:tcW w:w="2747" w:type="dxa"/>
            <w:vAlign w:val="center"/>
          </w:tcPr>
          <w:p w:rsidR="00441C6D" w:rsidRPr="00B870C2" w:rsidRDefault="00441C6D" w:rsidP="00B870C2">
            <w:pPr>
              <w:jc w:val="center"/>
              <w:rPr>
                <w:rFonts w:ascii="Times New Roman" w:hAnsi="Times New Roman"/>
                <w:sz w:val="22"/>
                <w:lang w:val="en-US"/>
              </w:rPr>
            </w:pPr>
            <w:r w:rsidRPr="00B870C2">
              <w:rPr>
                <w:rFonts w:ascii="Times New Roman" w:hAnsi="Times New Roman"/>
                <w:sz w:val="22"/>
                <w:lang w:val="en-US"/>
              </w:rPr>
              <w:t>Parameters</w:t>
            </w:r>
          </w:p>
        </w:tc>
        <w:tc>
          <w:tcPr>
            <w:tcW w:w="1659" w:type="dxa"/>
            <w:vAlign w:val="center"/>
          </w:tcPr>
          <w:p w:rsidR="00441C6D" w:rsidRPr="00B870C2" w:rsidRDefault="00441C6D" w:rsidP="00B870C2">
            <w:pPr>
              <w:jc w:val="center"/>
              <w:rPr>
                <w:rFonts w:ascii="Times New Roman" w:hAnsi="Times New Roman"/>
                <w:sz w:val="22"/>
                <w:lang w:val="en-US"/>
              </w:rPr>
            </w:pPr>
            <w:r w:rsidRPr="00B870C2">
              <w:rPr>
                <w:rFonts w:ascii="Times New Roman" w:hAnsi="Times New Roman"/>
                <w:sz w:val="22"/>
                <w:lang w:val="en-US"/>
              </w:rPr>
              <w:t>Unit</w:t>
            </w:r>
          </w:p>
        </w:tc>
        <w:tc>
          <w:tcPr>
            <w:tcW w:w="2637" w:type="dxa"/>
            <w:vAlign w:val="center"/>
          </w:tcPr>
          <w:p w:rsidR="00441C6D" w:rsidRPr="00B870C2" w:rsidRDefault="00441C6D" w:rsidP="00B870C2">
            <w:pPr>
              <w:jc w:val="center"/>
              <w:rPr>
                <w:rFonts w:ascii="Times New Roman" w:hAnsi="Times New Roman"/>
                <w:sz w:val="22"/>
                <w:lang w:val="en-US"/>
              </w:rPr>
            </w:pPr>
            <w:r w:rsidRPr="00B870C2">
              <w:rPr>
                <w:rFonts w:ascii="Times New Roman" w:hAnsi="Times New Roman"/>
                <w:sz w:val="22"/>
                <w:lang w:val="en-US"/>
              </w:rPr>
              <w:t>Value</w:t>
            </w:r>
          </w:p>
        </w:tc>
        <w:tc>
          <w:tcPr>
            <w:tcW w:w="2586" w:type="dxa"/>
          </w:tcPr>
          <w:p w:rsidR="00441C6D" w:rsidRPr="00B870C2" w:rsidRDefault="00441C6D" w:rsidP="00B870C2">
            <w:pPr>
              <w:jc w:val="center"/>
              <w:rPr>
                <w:rFonts w:ascii="Times New Roman" w:hAnsi="Times New Roman"/>
                <w:sz w:val="22"/>
                <w:lang w:val="en-US"/>
              </w:rPr>
            </w:pPr>
            <w:r>
              <w:rPr>
                <w:rFonts w:ascii="Times New Roman" w:hAnsi="Times New Roman"/>
                <w:sz w:val="22"/>
                <w:lang w:val="en-US"/>
              </w:rPr>
              <w:t>Value</w:t>
            </w:r>
          </w:p>
        </w:tc>
      </w:tr>
      <w:tr w:rsidR="00441C6D" w:rsidRPr="00B870C2" w:rsidTr="00441C6D">
        <w:trPr>
          <w:jc w:val="center"/>
        </w:trPr>
        <w:tc>
          <w:tcPr>
            <w:tcW w:w="2747" w:type="dxa"/>
            <w:vAlign w:val="center"/>
          </w:tcPr>
          <w:p w:rsidR="00441C6D" w:rsidRPr="00B870C2" w:rsidRDefault="00441C6D" w:rsidP="00B870C2">
            <w:pPr>
              <w:jc w:val="center"/>
              <w:rPr>
                <w:rFonts w:ascii="Times New Roman" w:hAnsi="Times New Roman"/>
                <w:sz w:val="22"/>
                <w:lang w:val="en-US"/>
              </w:rPr>
            </w:pPr>
            <w:r>
              <w:rPr>
                <w:rFonts w:ascii="Times New Roman" w:hAnsi="Times New Roman"/>
                <w:sz w:val="22"/>
                <w:lang w:val="en-US"/>
              </w:rPr>
              <w:t>Channel bandwidth</w:t>
            </w:r>
          </w:p>
        </w:tc>
        <w:tc>
          <w:tcPr>
            <w:tcW w:w="1659" w:type="dxa"/>
            <w:vAlign w:val="center"/>
          </w:tcPr>
          <w:p w:rsidR="00441C6D" w:rsidRPr="00B870C2" w:rsidRDefault="00441C6D" w:rsidP="00B870C2">
            <w:pPr>
              <w:jc w:val="center"/>
              <w:rPr>
                <w:rFonts w:ascii="Times New Roman" w:hAnsi="Times New Roman"/>
                <w:sz w:val="22"/>
                <w:lang w:val="en-US"/>
              </w:rPr>
            </w:pPr>
          </w:p>
        </w:tc>
        <w:tc>
          <w:tcPr>
            <w:tcW w:w="2637" w:type="dxa"/>
            <w:vAlign w:val="center"/>
          </w:tcPr>
          <w:p w:rsidR="00441C6D" w:rsidRPr="00B870C2" w:rsidRDefault="00441C6D" w:rsidP="00B870C2">
            <w:pPr>
              <w:jc w:val="center"/>
              <w:rPr>
                <w:rFonts w:ascii="Times New Roman" w:hAnsi="Times New Roman"/>
                <w:sz w:val="22"/>
                <w:lang w:val="en-US"/>
              </w:rPr>
            </w:pPr>
            <w:r>
              <w:rPr>
                <w:rFonts w:ascii="Times New Roman" w:hAnsi="Times New Roman"/>
                <w:sz w:val="22"/>
                <w:lang w:val="en-US"/>
              </w:rPr>
              <w:t>20</w:t>
            </w:r>
          </w:p>
        </w:tc>
        <w:tc>
          <w:tcPr>
            <w:tcW w:w="2586" w:type="dxa"/>
          </w:tcPr>
          <w:p w:rsidR="00441C6D" w:rsidRDefault="00441C6D" w:rsidP="00B870C2">
            <w:pPr>
              <w:jc w:val="center"/>
              <w:rPr>
                <w:rFonts w:ascii="Times New Roman" w:hAnsi="Times New Roman"/>
                <w:sz w:val="22"/>
                <w:lang w:val="en-US"/>
              </w:rPr>
            </w:pPr>
            <w:r>
              <w:rPr>
                <w:rFonts w:ascii="Times New Roman" w:hAnsi="Times New Roman"/>
                <w:sz w:val="22"/>
                <w:lang w:val="en-US"/>
              </w:rPr>
              <w:t>10</w:t>
            </w:r>
          </w:p>
        </w:tc>
      </w:tr>
      <w:tr w:rsidR="00441C6D" w:rsidRPr="00B870C2" w:rsidTr="00441C6D">
        <w:trPr>
          <w:jc w:val="center"/>
        </w:trPr>
        <w:tc>
          <w:tcPr>
            <w:tcW w:w="2747" w:type="dxa"/>
            <w:vAlign w:val="center"/>
          </w:tcPr>
          <w:p w:rsidR="00441C6D" w:rsidRPr="00B870C2" w:rsidRDefault="00441C6D" w:rsidP="00B870C2">
            <w:pPr>
              <w:jc w:val="center"/>
              <w:rPr>
                <w:rFonts w:ascii="Times New Roman" w:hAnsi="Times New Roman"/>
                <w:sz w:val="22"/>
                <w:lang w:val="en-US"/>
              </w:rPr>
            </w:pPr>
            <w:r w:rsidRPr="00B870C2">
              <w:rPr>
                <w:rFonts w:ascii="Times New Roman" w:hAnsi="Times New Roman"/>
                <w:sz w:val="22"/>
                <w:lang w:val="en-US"/>
              </w:rPr>
              <w:t>Number of PRBs</w:t>
            </w:r>
          </w:p>
        </w:tc>
        <w:tc>
          <w:tcPr>
            <w:tcW w:w="1659" w:type="dxa"/>
            <w:vAlign w:val="center"/>
          </w:tcPr>
          <w:p w:rsidR="00441C6D" w:rsidRPr="00B870C2" w:rsidRDefault="00441C6D" w:rsidP="00B870C2">
            <w:pPr>
              <w:jc w:val="center"/>
              <w:rPr>
                <w:rFonts w:ascii="Times New Roman" w:hAnsi="Times New Roman"/>
                <w:sz w:val="22"/>
                <w:lang w:val="en-US"/>
              </w:rPr>
            </w:pPr>
          </w:p>
        </w:tc>
        <w:tc>
          <w:tcPr>
            <w:tcW w:w="2637" w:type="dxa"/>
            <w:vAlign w:val="center"/>
          </w:tcPr>
          <w:p w:rsidR="00441C6D" w:rsidRPr="00B870C2" w:rsidRDefault="00441C6D" w:rsidP="00B870C2">
            <w:pPr>
              <w:jc w:val="center"/>
              <w:rPr>
                <w:rFonts w:ascii="Times New Roman" w:hAnsi="Times New Roman"/>
                <w:sz w:val="22"/>
                <w:lang w:val="en-US"/>
              </w:rPr>
            </w:pPr>
            <w:r w:rsidRPr="00B870C2">
              <w:rPr>
                <w:rFonts w:ascii="Times New Roman" w:hAnsi="Times New Roman"/>
                <w:sz w:val="22"/>
                <w:lang w:val="en-US"/>
              </w:rPr>
              <w:t>96</w:t>
            </w:r>
          </w:p>
        </w:tc>
        <w:tc>
          <w:tcPr>
            <w:tcW w:w="2586" w:type="dxa"/>
          </w:tcPr>
          <w:p w:rsidR="00441C6D" w:rsidRPr="00B870C2" w:rsidRDefault="00441C6D" w:rsidP="00B870C2">
            <w:pPr>
              <w:jc w:val="center"/>
              <w:rPr>
                <w:rFonts w:ascii="Times New Roman" w:hAnsi="Times New Roman"/>
                <w:sz w:val="22"/>
                <w:lang w:val="en-US"/>
              </w:rPr>
            </w:pPr>
            <w:r>
              <w:rPr>
                <w:rFonts w:ascii="Times New Roman" w:hAnsi="Times New Roman"/>
                <w:sz w:val="22"/>
                <w:lang w:val="en-US"/>
              </w:rPr>
              <w:t>48</w:t>
            </w:r>
          </w:p>
        </w:tc>
      </w:tr>
      <w:tr w:rsidR="00441C6D" w:rsidRPr="00B870C2" w:rsidTr="00441C6D">
        <w:trPr>
          <w:jc w:val="center"/>
        </w:trPr>
        <w:tc>
          <w:tcPr>
            <w:tcW w:w="2747" w:type="dxa"/>
            <w:vAlign w:val="center"/>
          </w:tcPr>
          <w:p w:rsidR="00441C6D" w:rsidRPr="00B870C2" w:rsidRDefault="00441C6D" w:rsidP="00B870C2">
            <w:pPr>
              <w:jc w:val="center"/>
              <w:rPr>
                <w:rFonts w:ascii="Times New Roman" w:hAnsi="Times New Roman"/>
                <w:sz w:val="22"/>
                <w:lang w:val="en-US"/>
              </w:rPr>
            </w:pPr>
            <w:r w:rsidRPr="00B870C2">
              <w:rPr>
                <w:rFonts w:ascii="Times New Roman" w:hAnsi="Times New Roman"/>
                <w:sz w:val="22"/>
                <w:lang w:val="en-US"/>
              </w:rPr>
              <w:t>Number of retransmission</w:t>
            </w:r>
          </w:p>
        </w:tc>
        <w:tc>
          <w:tcPr>
            <w:tcW w:w="1659" w:type="dxa"/>
            <w:vAlign w:val="center"/>
          </w:tcPr>
          <w:p w:rsidR="00441C6D" w:rsidRPr="00B870C2" w:rsidRDefault="00441C6D" w:rsidP="00B870C2">
            <w:pPr>
              <w:jc w:val="center"/>
              <w:rPr>
                <w:rFonts w:ascii="Times New Roman" w:hAnsi="Times New Roman"/>
                <w:sz w:val="22"/>
                <w:lang w:val="en-US"/>
              </w:rPr>
            </w:pPr>
          </w:p>
        </w:tc>
        <w:tc>
          <w:tcPr>
            <w:tcW w:w="2637" w:type="dxa"/>
            <w:vAlign w:val="center"/>
          </w:tcPr>
          <w:p w:rsidR="00441C6D" w:rsidRPr="00B870C2" w:rsidRDefault="00441C6D" w:rsidP="00B870C2">
            <w:pPr>
              <w:jc w:val="center"/>
              <w:rPr>
                <w:rFonts w:ascii="Times New Roman" w:hAnsi="Times New Roman"/>
                <w:sz w:val="22"/>
                <w:lang w:val="en-US"/>
              </w:rPr>
            </w:pPr>
            <w:r w:rsidRPr="00B870C2">
              <w:rPr>
                <w:rFonts w:ascii="Times New Roman" w:hAnsi="Times New Roman"/>
                <w:sz w:val="22"/>
                <w:lang w:val="en-US"/>
              </w:rPr>
              <w:t>2</w:t>
            </w:r>
          </w:p>
        </w:tc>
        <w:tc>
          <w:tcPr>
            <w:tcW w:w="2586" w:type="dxa"/>
          </w:tcPr>
          <w:p w:rsidR="00441C6D" w:rsidRPr="00B870C2" w:rsidRDefault="00441C6D" w:rsidP="00B870C2">
            <w:pPr>
              <w:jc w:val="center"/>
              <w:rPr>
                <w:rFonts w:ascii="Times New Roman" w:hAnsi="Times New Roman"/>
                <w:sz w:val="22"/>
                <w:lang w:val="en-US"/>
              </w:rPr>
            </w:pPr>
            <w:r>
              <w:rPr>
                <w:rFonts w:ascii="Times New Roman" w:hAnsi="Times New Roman"/>
                <w:sz w:val="22"/>
                <w:lang w:val="en-US"/>
              </w:rPr>
              <w:t>2</w:t>
            </w:r>
          </w:p>
        </w:tc>
      </w:tr>
      <w:tr w:rsidR="00441C6D" w:rsidRPr="00B870C2" w:rsidTr="00441C6D">
        <w:trPr>
          <w:jc w:val="center"/>
        </w:trPr>
        <w:tc>
          <w:tcPr>
            <w:tcW w:w="2747" w:type="dxa"/>
            <w:vAlign w:val="center"/>
          </w:tcPr>
          <w:p w:rsidR="00441C6D" w:rsidRPr="00B870C2" w:rsidRDefault="00441C6D" w:rsidP="00B870C2">
            <w:pPr>
              <w:jc w:val="center"/>
              <w:rPr>
                <w:rFonts w:ascii="Times New Roman" w:hAnsi="Times New Roman"/>
                <w:sz w:val="22"/>
                <w:lang w:val="en-US"/>
              </w:rPr>
            </w:pPr>
            <w:r>
              <w:rPr>
                <w:rFonts w:ascii="Times New Roman" w:hAnsi="Times New Roman"/>
                <w:sz w:val="22"/>
                <w:lang w:val="en-US"/>
              </w:rPr>
              <w:t xml:space="preserve">Modulation </w:t>
            </w:r>
          </w:p>
        </w:tc>
        <w:tc>
          <w:tcPr>
            <w:tcW w:w="1659" w:type="dxa"/>
            <w:vAlign w:val="center"/>
          </w:tcPr>
          <w:p w:rsidR="00441C6D" w:rsidRPr="00B870C2" w:rsidRDefault="00441C6D" w:rsidP="00B870C2">
            <w:pPr>
              <w:jc w:val="center"/>
              <w:rPr>
                <w:rFonts w:ascii="Times New Roman" w:hAnsi="Times New Roman"/>
                <w:sz w:val="22"/>
                <w:lang w:val="en-US"/>
              </w:rPr>
            </w:pPr>
          </w:p>
        </w:tc>
        <w:tc>
          <w:tcPr>
            <w:tcW w:w="2637" w:type="dxa"/>
            <w:vAlign w:val="center"/>
          </w:tcPr>
          <w:p w:rsidR="00441C6D" w:rsidRPr="00B870C2" w:rsidRDefault="00441C6D" w:rsidP="00B870C2">
            <w:pPr>
              <w:jc w:val="center"/>
              <w:rPr>
                <w:rFonts w:ascii="Times New Roman" w:hAnsi="Times New Roman"/>
                <w:sz w:val="22"/>
                <w:lang w:val="en-US"/>
              </w:rPr>
            </w:pPr>
            <w:r>
              <w:rPr>
                <w:rFonts w:ascii="Times New Roman" w:hAnsi="Times New Roman"/>
                <w:sz w:val="22"/>
                <w:lang w:val="en-US"/>
              </w:rPr>
              <w:t>QPSK</w:t>
            </w:r>
          </w:p>
        </w:tc>
        <w:tc>
          <w:tcPr>
            <w:tcW w:w="2586" w:type="dxa"/>
          </w:tcPr>
          <w:p w:rsidR="00441C6D" w:rsidRDefault="00441C6D" w:rsidP="00B870C2">
            <w:pPr>
              <w:jc w:val="center"/>
              <w:rPr>
                <w:rFonts w:ascii="Times New Roman" w:hAnsi="Times New Roman"/>
                <w:sz w:val="22"/>
                <w:lang w:val="en-US"/>
              </w:rPr>
            </w:pPr>
            <w:r>
              <w:rPr>
                <w:rFonts w:ascii="Times New Roman" w:hAnsi="Times New Roman"/>
                <w:sz w:val="22"/>
                <w:lang w:val="en-US"/>
              </w:rPr>
              <w:t>QPSK</w:t>
            </w:r>
          </w:p>
        </w:tc>
      </w:tr>
      <w:tr w:rsidR="00441C6D" w:rsidRPr="00B870C2" w:rsidTr="00441C6D">
        <w:trPr>
          <w:jc w:val="center"/>
        </w:trPr>
        <w:tc>
          <w:tcPr>
            <w:tcW w:w="2747" w:type="dxa"/>
            <w:vAlign w:val="center"/>
          </w:tcPr>
          <w:p w:rsidR="00441C6D" w:rsidRPr="00B870C2" w:rsidRDefault="00441C6D" w:rsidP="00B870C2">
            <w:pPr>
              <w:jc w:val="center"/>
              <w:rPr>
                <w:rFonts w:ascii="Times New Roman" w:hAnsi="Times New Roman"/>
                <w:sz w:val="22"/>
                <w:lang w:val="en-US"/>
              </w:rPr>
            </w:pPr>
            <w:r w:rsidRPr="00B870C2">
              <w:rPr>
                <w:rFonts w:ascii="Times New Roman" w:hAnsi="Times New Roman"/>
                <w:sz w:val="22"/>
                <w:lang w:val="en-US"/>
              </w:rPr>
              <w:t>I_TBS</w:t>
            </w:r>
          </w:p>
        </w:tc>
        <w:tc>
          <w:tcPr>
            <w:tcW w:w="1659" w:type="dxa"/>
            <w:vAlign w:val="center"/>
          </w:tcPr>
          <w:p w:rsidR="00441C6D" w:rsidRPr="00B870C2" w:rsidRDefault="00441C6D" w:rsidP="00B870C2">
            <w:pPr>
              <w:jc w:val="center"/>
              <w:rPr>
                <w:rFonts w:ascii="Times New Roman" w:hAnsi="Times New Roman"/>
                <w:sz w:val="22"/>
                <w:lang w:val="en-US"/>
              </w:rPr>
            </w:pPr>
          </w:p>
        </w:tc>
        <w:tc>
          <w:tcPr>
            <w:tcW w:w="2637" w:type="dxa"/>
            <w:vAlign w:val="center"/>
          </w:tcPr>
          <w:p w:rsidR="00441C6D" w:rsidRPr="00B870C2" w:rsidRDefault="00441C6D" w:rsidP="00B870C2">
            <w:pPr>
              <w:jc w:val="center"/>
              <w:rPr>
                <w:rFonts w:ascii="Times New Roman" w:hAnsi="Times New Roman"/>
                <w:sz w:val="22"/>
                <w:lang w:val="en-US"/>
              </w:rPr>
            </w:pPr>
            <w:r w:rsidRPr="00B870C2">
              <w:rPr>
                <w:rFonts w:ascii="Times New Roman" w:hAnsi="Times New Roman"/>
                <w:sz w:val="22"/>
                <w:lang w:val="en-US"/>
              </w:rPr>
              <w:t>0</w:t>
            </w:r>
          </w:p>
        </w:tc>
        <w:tc>
          <w:tcPr>
            <w:tcW w:w="2586" w:type="dxa"/>
          </w:tcPr>
          <w:p w:rsidR="00441C6D" w:rsidRPr="00B870C2" w:rsidRDefault="00441C6D" w:rsidP="00B870C2">
            <w:pPr>
              <w:jc w:val="center"/>
              <w:rPr>
                <w:rFonts w:ascii="Times New Roman" w:hAnsi="Times New Roman"/>
                <w:sz w:val="22"/>
                <w:lang w:val="en-US"/>
              </w:rPr>
            </w:pPr>
            <w:r>
              <w:rPr>
                <w:rFonts w:ascii="Times New Roman" w:hAnsi="Times New Roman"/>
                <w:sz w:val="22"/>
                <w:lang w:val="en-US"/>
              </w:rPr>
              <w:t>0</w:t>
            </w:r>
          </w:p>
        </w:tc>
      </w:tr>
      <w:tr w:rsidR="00441C6D" w:rsidRPr="00B870C2" w:rsidTr="00441C6D">
        <w:trPr>
          <w:jc w:val="center"/>
        </w:trPr>
        <w:tc>
          <w:tcPr>
            <w:tcW w:w="2747" w:type="dxa"/>
            <w:vAlign w:val="center"/>
          </w:tcPr>
          <w:p w:rsidR="00441C6D" w:rsidRPr="00B870C2" w:rsidRDefault="00441C6D" w:rsidP="00B870C2">
            <w:pPr>
              <w:jc w:val="center"/>
              <w:rPr>
                <w:rFonts w:ascii="Times New Roman" w:hAnsi="Times New Roman"/>
                <w:sz w:val="22"/>
                <w:lang w:val="en-US"/>
              </w:rPr>
            </w:pPr>
            <w:r w:rsidRPr="00B870C2">
              <w:rPr>
                <w:rFonts w:ascii="Times New Roman" w:hAnsi="Times New Roman"/>
                <w:sz w:val="22"/>
                <w:lang w:val="en-US"/>
              </w:rPr>
              <w:t>TBS</w:t>
            </w:r>
          </w:p>
        </w:tc>
        <w:tc>
          <w:tcPr>
            <w:tcW w:w="1659" w:type="dxa"/>
            <w:vAlign w:val="center"/>
          </w:tcPr>
          <w:p w:rsidR="00441C6D" w:rsidRPr="00B870C2" w:rsidRDefault="00441C6D" w:rsidP="00B870C2">
            <w:pPr>
              <w:jc w:val="center"/>
              <w:rPr>
                <w:rFonts w:ascii="Times New Roman" w:hAnsi="Times New Roman"/>
                <w:sz w:val="22"/>
                <w:lang w:val="en-US"/>
              </w:rPr>
            </w:pPr>
            <w:r w:rsidRPr="00B870C2">
              <w:rPr>
                <w:rFonts w:ascii="Times New Roman" w:hAnsi="Times New Roman"/>
                <w:sz w:val="22"/>
                <w:lang w:val="en-US"/>
              </w:rPr>
              <w:t>Bits</w:t>
            </w:r>
          </w:p>
        </w:tc>
        <w:tc>
          <w:tcPr>
            <w:tcW w:w="2637" w:type="dxa"/>
            <w:vAlign w:val="center"/>
          </w:tcPr>
          <w:p w:rsidR="00441C6D" w:rsidRPr="00B870C2" w:rsidRDefault="00441C6D" w:rsidP="00B870C2">
            <w:pPr>
              <w:jc w:val="center"/>
              <w:rPr>
                <w:rFonts w:ascii="Times New Roman" w:hAnsi="Times New Roman"/>
                <w:sz w:val="22"/>
                <w:lang w:val="en-US"/>
              </w:rPr>
            </w:pPr>
            <w:r w:rsidRPr="00B870C2">
              <w:rPr>
                <w:rFonts w:ascii="Times New Roman" w:hAnsi="Times New Roman"/>
                <w:sz w:val="22"/>
                <w:lang w:val="en-US"/>
              </w:rPr>
              <w:t>2664</w:t>
            </w:r>
          </w:p>
        </w:tc>
        <w:tc>
          <w:tcPr>
            <w:tcW w:w="2586" w:type="dxa"/>
          </w:tcPr>
          <w:p w:rsidR="00441C6D" w:rsidRPr="00B870C2" w:rsidRDefault="00441C6D" w:rsidP="00B870C2">
            <w:pPr>
              <w:jc w:val="center"/>
              <w:rPr>
                <w:rFonts w:ascii="Times New Roman" w:hAnsi="Times New Roman"/>
                <w:sz w:val="22"/>
                <w:lang w:val="en-US"/>
              </w:rPr>
            </w:pPr>
            <w:r>
              <w:rPr>
                <w:rFonts w:ascii="Times New Roman" w:hAnsi="Times New Roman"/>
                <w:sz w:val="22"/>
                <w:lang w:val="en-US"/>
              </w:rPr>
              <w:t>1320</w:t>
            </w:r>
          </w:p>
        </w:tc>
      </w:tr>
      <w:tr w:rsidR="00441C6D" w:rsidRPr="00B870C2" w:rsidTr="00441C6D">
        <w:trPr>
          <w:jc w:val="center"/>
        </w:trPr>
        <w:tc>
          <w:tcPr>
            <w:tcW w:w="2747" w:type="dxa"/>
            <w:vAlign w:val="center"/>
          </w:tcPr>
          <w:p w:rsidR="00441C6D" w:rsidRPr="00B870C2" w:rsidRDefault="00441C6D" w:rsidP="00B870C2">
            <w:pPr>
              <w:jc w:val="center"/>
              <w:rPr>
                <w:rFonts w:ascii="Times New Roman" w:hAnsi="Times New Roman"/>
                <w:sz w:val="22"/>
                <w:lang w:val="en-US"/>
              </w:rPr>
            </w:pPr>
            <w:r w:rsidRPr="00B870C2">
              <w:rPr>
                <w:rFonts w:ascii="Times New Roman" w:hAnsi="Times New Roman"/>
                <w:sz w:val="22"/>
                <w:lang w:val="en-US"/>
              </w:rPr>
              <w:t>Metric</w:t>
            </w:r>
          </w:p>
        </w:tc>
        <w:tc>
          <w:tcPr>
            <w:tcW w:w="1659" w:type="dxa"/>
            <w:vAlign w:val="center"/>
          </w:tcPr>
          <w:p w:rsidR="00441C6D" w:rsidRPr="00B870C2" w:rsidRDefault="00441C6D" w:rsidP="00B870C2">
            <w:pPr>
              <w:jc w:val="center"/>
              <w:rPr>
                <w:rFonts w:ascii="Times New Roman" w:hAnsi="Times New Roman"/>
                <w:sz w:val="22"/>
                <w:lang w:val="en-US"/>
              </w:rPr>
            </w:pPr>
          </w:p>
        </w:tc>
        <w:tc>
          <w:tcPr>
            <w:tcW w:w="2637" w:type="dxa"/>
            <w:vAlign w:val="center"/>
          </w:tcPr>
          <w:p w:rsidR="00441C6D" w:rsidRPr="00B870C2" w:rsidRDefault="00441C6D" w:rsidP="00B870C2">
            <w:pPr>
              <w:jc w:val="center"/>
              <w:rPr>
                <w:rFonts w:ascii="Times New Roman" w:hAnsi="Times New Roman"/>
                <w:sz w:val="22"/>
                <w:lang w:val="en-US"/>
              </w:rPr>
            </w:pPr>
            <w:r w:rsidRPr="00B870C2">
              <w:rPr>
                <w:rFonts w:ascii="Times New Roman" w:hAnsi="Times New Roman"/>
                <w:sz w:val="22"/>
                <w:lang w:val="en-US"/>
              </w:rPr>
              <w:t>Joint performance of PSCCH and PSSCH</w:t>
            </w:r>
          </w:p>
        </w:tc>
        <w:tc>
          <w:tcPr>
            <w:tcW w:w="2586" w:type="dxa"/>
          </w:tcPr>
          <w:p w:rsidR="00441C6D" w:rsidRPr="00B870C2" w:rsidRDefault="002F2C35" w:rsidP="00B870C2">
            <w:pPr>
              <w:jc w:val="center"/>
              <w:rPr>
                <w:rFonts w:ascii="Times New Roman" w:hAnsi="Times New Roman"/>
                <w:sz w:val="22"/>
                <w:lang w:val="en-US"/>
              </w:rPr>
            </w:pPr>
            <w:r w:rsidRPr="00B870C2">
              <w:rPr>
                <w:rFonts w:ascii="Times New Roman" w:hAnsi="Times New Roman"/>
                <w:sz w:val="22"/>
                <w:lang w:val="en-US"/>
              </w:rPr>
              <w:t>Joint performance of PSCCH and PSSCH</w:t>
            </w:r>
          </w:p>
        </w:tc>
      </w:tr>
    </w:tbl>
    <w:p w:rsidR="00B870C2" w:rsidRPr="00B870C2" w:rsidRDefault="00B870C2" w:rsidP="00195740"/>
    <w:p w:rsidR="0023170D" w:rsidRDefault="0065084E" w:rsidP="00195740">
      <w:pPr>
        <w:rPr>
          <w:lang w:val="en-US"/>
        </w:rPr>
      </w:pPr>
      <w:r>
        <w:rPr>
          <w:lang w:val="en-US"/>
        </w:rPr>
        <w:t>To</w:t>
      </w:r>
      <w:r w:rsidR="0035744B">
        <w:rPr>
          <w:lang w:val="en-US"/>
        </w:rPr>
        <w:t xml:space="preserve"> cover high SNR, in additional to the </w:t>
      </w:r>
      <w:r w:rsidR="0023170D">
        <w:rPr>
          <w:lang w:val="en-US"/>
        </w:rPr>
        <w:t>lower SNR</w:t>
      </w:r>
      <w:r w:rsidR="0035744B">
        <w:rPr>
          <w:lang w:val="en-US"/>
        </w:rPr>
        <w:t xml:space="preserve"> which is covered by lower MCS</w:t>
      </w:r>
      <w:r w:rsidR="0023170D">
        <w:rPr>
          <w:lang w:val="en-US"/>
        </w:rPr>
        <w:t xml:space="preserve">, 16QAM can be tested in multiple link test. </w:t>
      </w:r>
      <w:r w:rsidR="00764514">
        <w:rPr>
          <w:lang w:val="en-US"/>
        </w:rPr>
        <w:t xml:space="preserve">Thus, we can have the </w:t>
      </w:r>
      <w:r w:rsidR="00E7272B">
        <w:rPr>
          <w:lang w:val="en-US"/>
        </w:rPr>
        <w:t xml:space="preserve">setup for each </w:t>
      </w:r>
      <w:r w:rsidR="00764514">
        <w:rPr>
          <w:lang w:val="en-US"/>
        </w:rPr>
        <w:t xml:space="preserve">test and </w:t>
      </w:r>
      <w:r w:rsidR="0035744B">
        <w:rPr>
          <w:lang w:val="en-US"/>
        </w:rPr>
        <w:t xml:space="preserve">its corresponding test purposes as shown in </w:t>
      </w:r>
      <w:r w:rsidR="0035744B">
        <w:rPr>
          <w:lang w:val="en-US"/>
        </w:rPr>
        <w:fldChar w:fldCharType="begin"/>
      </w:r>
      <w:r w:rsidR="0035744B">
        <w:rPr>
          <w:lang w:val="en-US"/>
        </w:rPr>
        <w:instrText xml:space="preserve"> REF _Ref473936779 \h </w:instrText>
      </w:r>
      <w:r w:rsidR="0035744B">
        <w:rPr>
          <w:lang w:val="en-US"/>
        </w:rPr>
      </w:r>
      <w:r w:rsidR="0035744B">
        <w:rPr>
          <w:lang w:val="en-US"/>
        </w:rPr>
        <w:fldChar w:fldCharType="separate"/>
      </w:r>
      <w:r w:rsidR="0035744B">
        <w:t xml:space="preserve">Table </w:t>
      </w:r>
      <w:r w:rsidR="0035744B">
        <w:rPr>
          <w:noProof/>
        </w:rPr>
        <w:t>3</w:t>
      </w:r>
      <w:r w:rsidR="0035744B">
        <w:rPr>
          <w:lang w:val="en-US"/>
        </w:rPr>
        <w:fldChar w:fldCharType="end"/>
      </w:r>
      <w:r w:rsidR="0035744B">
        <w:rPr>
          <w:lang w:val="en-US"/>
        </w:rPr>
        <w:t xml:space="preserve">. </w:t>
      </w:r>
    </w:p>
    <w:p w:rsidR="00764514" w:rsidRDefault="00764514" w:rsidP="00764514">
      <w:pPr>
        <w:pStyle w:val="Caption"/>
        <w:keepNext/>
      </w:pPr>
      <w:bookmarkStart w:id="8" w:name="_Ref473936779"/>
      <w:r>
        <w:t xml:space="preserve">Table </w:t>
      </w:r>
      <w:r>
        <w:fldChar w:fldCharType="begin"/>
      </w:r>
      <w:r>
        <w:instrText xml:space="preserve"> SEQ Table \* ARABIC </w:instrText>
      </w:r>
      <w:r>
        <w:fldChar w:fldCharType="separate"/>
      </w:r>
      <w:r w:rsidR="00B133E7">
        <w:rPr>
          <w:noProof/>
        </w:rPr>
        <w:t>3</w:t>
      </w:r>
      <w:r>
        <w:fldChar w:fldCharType="end"/>
      </w:r>
      <w:bookmarkEnd w:id="8"/>
      <w:r>
        <w:t>: Test setup</w:t>
      </w:r>
      <w:r w:rsidR="0069370B">
        <w:t xml:space="preserve"> for demodulation requirements</w:t>
      </w:r>
      <w:r>
        <w:t xml:space="preserve"> and its corresponding test </w:t>
      </w:r>
      <w:r w:rsidR="00FB6605">
        <w:t>purposes</w:t>
      </w:r>
    </w:p>
    <w:tbl>
      <w:tblPr>
        <w:tblStyle w:val="TableGrid"/>
        <w:tblW w:w="0" w:type="auto"/>
        <w:tblLook w:val="04A0" w:firstRow="1" w:lastRow="0" w:firstColumn="1" w:lastColumn="0" w:noHBand="0" w:noVBand="1"/>
      </w:tblPr>
      <w:tblGrid>
        <w:gridCol w:w="1368"/>
        <w:gridCol w:w="2028"/>
        <w:gridCol w:w="2335"/>
        <w:gridCol w:w="3898"/>
      </w:tblGrid>
      <w:tr w:rsidR="00FB6605" w:rsidTr="00FB6605">
        <w:tc>
          <w:tcPr>
            <w:tcW w:w="1368" w:type="dxa"/>
          </w:tcPr>
          <w:p w:rsidR="00FB6605" w:rsidRDefault="00FB6605" w:rsidP="00195740">
            <w:pPr>
              <w:rPr>
                <w:lang w:val="en-US"/>
              </w:rPr>
            </w:pPr>
            <w:r>
              <w:rPr>
                <w:lang w:val="en-US"/>
              </w:rPr>
              <w:t xml:space="preserve">Test number </w:t>
            </w:r>
          </w:p>
        </w:tc>
        <w:tc>
          <w:tcPr>
            <w:tcW w:w="2028" w:type="dxa"/>
          </w:tcPr>
          <w:p w:rsidR="00FB6605" w:rsidRDefault="00FB6605" w:rsidP="00764514">
            <w:pPr>
              <w:jc w:val="center"/>
              <w:rPr>
                <w:lang w:val="en-US"/>
              </w:rPr>
            </w:pPr>
            <w:r>
              <w:rPr>
                <w:lang w:val="en-US"/>
              </w:rPr>
              <w:t>Test configuration</w:t>
            </w:r>
          </w:p>
        </w:tc>
        <w:tc>
          <w:tcPr>
            <w:tcW w:w="2335" w:type="dxa"/>
          </w:tcPr>
          <w:p w:rsidR="00FB6605" w:rsidRDefault="00FB6605" w:rsidP="00764514">
            <w:pPr>
              <w:jc w:val="center"/>
              <w:rPr>
                <w:lang w:val="en-US"/>
              </w:rPr>
            </w:pPr>
            <w:r>
              <w:rPr>
                <w:lang w:val="en-US"/>
              </w:rPr>
              <w:t>Channel model and MCS selection</w:t>
            </w:r>
          </w:p>
        </w:tc>
        <w:tc>
          <w:tcPr>
            <w:tcW w:w="3898" w:type="dxa"/>
          </w:tcPr>
          <w:p w:rsidR="00FB6605" w:rsidRDefault="00FB6605" w:rsidP="00195740">
            <w:pPr>
              <w:rPr>
                <w:lang w:val="en-US"/>
              </w:rPr>
            </w:pPr>
            <w:r>
              <w:rPr>
                <w:lang w:val="en-US"/>
              </w:rPr>
              <w:t>Test purpose</w:t>
            </w:r>
          </w:p>
        </w:tc>
      </w:tr>
      <w:tr w:rsidR="00FB6605" w:rsidTr="00FB6605">
        <w:tc>
          <w:tcPr>
            <w:tcW w:w="1368" w:type="dxa"/>
          </w:tcPr>
          <w:p w:rsidR="00FB6605" w:rsidRDefault="00FB6605" w:rsidP="00764514">
            <w:pPr>
              <w:jc w:val="center"/>
              <w:rPr>
                <w:lang w:val="en-US"/>
              </w:rPr>
            </w:pPr>
            <w:r>
              <w:rPr>
                <w:lang w:val="en-US"/>
              </w:rPr>
              <w:t>1</w:t>
            </w:r>
          </w:p>
        </w:tc>
        <w:tc>
          <w:tcPr>
            <w:tcW w:w="2028" w:type="dxa"/>
          </w:tcPr>
          <w:p w:rsidR="00FB6605" w:rsidRPr="00195740" w:rsidRDefault="00FB6605" w:rsidP="00764514">
            <w:pPr>
              <w:jc w:val="center"/>
              <w:rPr>
                <w:lang w:val="en-US"/>
              </w:rPr>
            </w:pPr>
            <w:r>
              <w:rPr>
                <w:lang w:val="en-US"/>
              </w:rPr>
              <w:t>Single link</w:t>
            </w:r>
          </w:p>
        </w:tc>
        <w:tc>
          <w:tcPr>
            <w:tcW w:w="2335" w:type="dxa"/>
          </w:tcPr>
          <w:p w:rsidR="00FB6605" w:rsidRDefault="00FB6605" w:rsidP="00764514">
            <w:pPr>
              <w:jc w:val="center"/>
              <w:rPr>
                <w:lang w:val="en-US"/>
              </w:rPr>
            </w:pPr>
            <w:r w:rsidRPr="00195740">
              <w:rPr>
                <w:lang w:val="en-US"/>
              </w:rPr>
              <w:t>EVA180, QPSK</w:t>
            </w:r>
          </w:p>
        </w:tc>
        <w:tc>
          <w:tcPr>
            <w:tcW w:w="3898" w:type="dxa"/>
          </w:tcPr>
          <w:p w:rsidR="00FB6605" w:rsidRDefault="00FB6605" w:rsidP="00764514">
            <w:pPr>
              <w:pStyle w:val="B1"/>
              <w:jc w:val="both"/>
              <w:rPr>
                <w:lang w:val="en-US"/>
              </w:rPr>
            </w:pPr>
            <w:r>
              <w:rPr>
                <w:lang w:val="en-US"/>
              </w:rPr>
              <w:t>Implicitly test PSCCH performance</w:t>
            </w:r>
          </w:p>
          <w:p w:rsidR="00FB6605" w:rsidRDefault="00FB6605" w:rsidP="00764514">
            <w:pPr>
              <w:pStyle w:val="B1"/>
              <w:jc w:val="both"/>
              <w:rPr>
                <w:lang w:val="en-US"/>
              </w:rPr>
            </w:pPr>
            <w:r>
              <w:rPr>
                <w:lang w:val="en-US"/>
              </w:rPr>
              <w:t>Test PSSCH performance under lower SNR</w:t>
            </w:r>
          </w:p>
          <w:p w:rsidR="00FB6605" w:rsidRDefault="00FB6605" w:rsidP="00764514">
            <w:pPr>
              <w:pStyle w:val="B1"/>
              <w:jc w:val="both"/>
              <w:rPr>
                <w:lang w:val="en-US"/>
              </w:rPr>
            </w:pPr>
            <w:r>
              <w:rPr>
                <w:lang w:val="en-US"/>
              </w:rPr>
              <w:t>Test PSSCH performance under lower speed</w:t>
            </w:r>
          </w:p>
        </w:tc>
      </w:tr>
      <w:tr w:rsidR="00FB6605" w:rsidTr="00FB6605">
        <w:tc>
          <w:tcPr>
            <w:tcW w:w="1368" w:type="dxa"/>
          </w:tcPr>
          <w:p w:rsidR="00FB6605" w:rsidRDefault="00FB6605" w:rsidP="00764514">
            <w:pPr>
              <w:jc w:val="center"/>
              <w:rPr>
                <w:lang w:val="en-US"/>
              </w:rPr>
            </w:pPr>
            <w:r>
              <w:rPr>
                <w:lang w:val="en-US"/>
              </w:rPr>
              <w:t>2</w:t>
            </w:r>
          </w:p>
        </w:tc>
        <w:tc>
          <w:tcPr>
            <w:tcW w:w="2028" w:type="dxa"/>
          </w:tcPr>
          <w:p w:rsidR="00FB6605" w:rsidRDefault="00FB6605" w:rsidP="00764514">
            <w:pPr>
              <w:jc w:val="center"/>
              <w:rPr>
                <w:lang w:val="en-US"/>
              </w:rPr>
            </w:pPr>
            <w:r>
              <w:rPr>
                <w:lang w:val="en-US"/>
              </w:rPr>
              <w:t>Single link</w:t>
            </w:r>
          </w:p>
        </w:tc>
        <w:tc>
          <w:tcPr>
            <w:tcW w:w="2335" w:type="dxa"/>
          </w:tcPr>
          <w:p w:rsidR="00FB6605" w:rsidRPr="00195740" w:rsidRDefault="00FB6605" w:rsidP="00764514">
            <w:pPr>
              <w:jc w:val="center"/>
              <w:rPr>
                <w:lang w:val="en-US"/>
              </w:rPr>
            </w:pPr>
            <w:r>
              <w:rPr>
                <w:lang w:val="en-US"/>
              </w:rPr>
              <w:t>EVA2700, QPSK</w:t>
            </w:r>
          </w:p>
        </w:tc>
        <w:tc>
          <w:tcPr>
            <w:tcW w:w="3898" w:type="dxa"/>
          </w:tcPr>
          <w:p w:rsidR="00FB6605" w:rsidRDefault="00FB6605" w:rsidP="00764514">
            <w:pPr>
              <w:pStyle w:val="B1"/>
              <w:jc w:val="both"/>
              <w:rPr>
                <w:lang w:val="en-US"/>
              </w:rPr>
            </w:pPr>
            <w:r>
              <w:rPr>
                <w:lang w:val="en-US"/>
              </w:rPr>
              <w:t>Test PSSCH performance under high speed</w:t>
            </w:r>
          </w:p>
        </w:tc>
      </w:tr>
      <w:tr w:rsidR="00FB6605" w:rsidTr="00FB6605">
        <w:tc>
          <w:tcPr>
            <w:tcW w:w="1368" w:type="dxa"/>
          </w:tcPr>
          <w:p w:rsidR="00FB6605" w:rsidRDefault="00FB6605" w:rsidP="00764514">
            <w:pPr>
              <w:jc w:val="center"/>
              <w:rPr>
                <w:lang w:val="en-US"/>
              </w:rPr>
            </w:pPr>
            <w:r>
              <w:rPr>
                <w:lang w:val="en-US"/>
              </w:rPr>
              <w:t>3</w:t>
            </w:r>
          </w:p>
        </w:tc>
        <w:tc>
          <w:tcPr>
            <w:tcW w:w="2028" w:type="dxa"/>
          </w:tcPr>
          <w:p w:rsidR="00FB6605" w:rsidRDefault="00FB6605" w:rsidP="00764514">
            <w:pPr>
              <w:jc w:val="center"/>
              <w:rPr>
                <w:lang w:val="en-US"/>
              </w:rPr>
            </w:pPr>
            <w:r>
              <w:rPr>
                <w:lang w:val="en-US"/>
              </w:rPr>
              <w:t>Multiple link</w:t>
            </w:r>
          </w:p>
        </w:tc>
        <w:tc>
          <w:tcPr>
            <w:tcW w:w="2335" w:type="dxa"/>
          </w:tcPr>
          <w:p w:rsidR="00FB6605" w:rsidRDefault="00FB6605" w:rsidP="00003716">
            <w:pPr>
              <w:pStyle w:val="B1"/>
              <w:jc w:val="both"/>
              <w:rPr>
                <w:lang w:val="en-US"/>
              </w:rPr>
            </w:pPr>
            <w:r>
              <w:rPr>
                <w:lang w:val="en-US"/>
              </w:rPr>
              <w:t>EVA180, 16QAM for one link</w:t>
            </w:r>
          </w:p>
          <w:p w:rsidR="00FB6605" w:rsidRDefault="00FB6605" w:rsidP="00003716">
            <w:pPr>
              <w:pStyle w:val="B1"/>
              <w:rPr>
                <w:lang w:val="en-US"/>
              </w:rPr>
            </w:pPr>
            <w:r>
              <w:rPr>
                <w:lang w:val="en-US"/>
              </w:rPr>
              <w:lastRenderedPageBreak/>
              <w:t>EVA1500 for QPSK for the second link</w:t>
            </w:r>
          </w:p>
        </w:tc>
        <w:tc>
          <w:tcPr>
            <w:tcW w:w="3898" w:type="dxa"/>
          </w:tcPr>
          <w:p w:rsidR="00FB6605" w:rsidRDefault="00FB6605" w:rsidP="00764514">
            <w:pPr>
              <w:pStyle w:val="B1"/>
              <w:jc w:val="both"/>
              <w:rPr>
                <w:lang w:val="en-US"/>
              </w:rPr>
            </w:pPr>
            <w:r>
              <w:rPr>
                <w:lang w:val="en-US"/>
              </w:rPr>
              <w:lastRenderedPageBreak/>
              <w:t>Test PSSCH under high SNR</w:t>
            </w:r>
          </w:p>
          <w:p w:rsidR="00FB6605" w:rsidRDefault="00FB6605" w:rsidP="00FB6605">
            <w:pPr>
              <w:pStyle w:val="B1"/>
              <w:jc w:val="both"/>
              <w:rPr>
                <w:lang w:val="en-US"/>
              </w:rPr>
            </w:pPr>
            <w:r w:rsidRPr="00FB6605">
              <w:rPr>
                <w:lang w:val="en-US"/>
              </w:rPr>
              <w:t xml:space="preserve">Capability to perform simultaneous reception of multiple V2V links with different propagation conditions (time </w:t>
            </w:r>
            <w:r w:rsidRPr="00FB6605">
              <w:rPr>
                <w:lang w:val="en-US"/>
              </w:rPr>
              <w:lastRenderedPageBreak/>
              <w:t>offset, carrier frequency error, delay spread, Doppler spread)</w:t>
            </w:r>
          </w:p>
          <w:p w:rsidR="00003716" w:rsidRDefault="00136689" w:rsidP="00FB6605">
            <w:pPr>
              <w:pStyle w:val="B1"/>
              <w:jc w:val="both"/>
              <w:rPr>
                <w:lang w:val="en-US"/>
              </w:rPr>
            </w:pPr>
            <w:r>
              <w:rPr>
                <w:lang w:val="en-US"/>
              </w:rPr>
              <w:t>Cover medium speed</w:t>
            </w:r>
          </w:p>
        </w:tc>
      </w:tr>
    </w:tbl>
    <w:p w:rsidR="00764514" w:rsidRDefault="00764514" w:rsidP="00195740">
      <w:pPr>
        <w:rPr>
          <w:lang w:val="en-US"/>
        </w:rPr>
      </w:pPr>
    </w:p>
    <w:p w:rsidR="00B4051A" w:rsidRDefault="00B4051A" w:rsidP="00B4051A">
      <w:pPr>
        <w:pStyle w:val="Proposal"/>
        <w:rPr>
          <w:lang w:val="en-US"/>
        </w:rPr>
      </w:pPr>
      <w:bookmarkStart w:id="9" w:name="_Toc473937884"/>
      <w:bookmarkStart w:id="10" w:name="_Toc473938999"/>
      <w:r>
        <w:rPr>
          <w:lang w:val="en-US"/>
        </w:rPr>
        <w:t xml:space="preserve">Considering </w:t>
      </w:r>
      <w:r>
        <w:rPr>
          <w:lang w:val="en-US"/>
        </w:rPr>
        <w:fldChar w:fldCharType="begin"/>
      </w:r>
      <w:r>
        <w:rPr>
          <w:lang w:val="en-US"/>
        </w:rPr>
        <w:instrText xml:space="preserve"> REF _Ref473936779 \h </w:instrText>
      </w:r>
      <w:r>
        <w:rPr>
          <w:lang w:val="en-US"/>
        </w:rPr>
      </w:r>
      <w:r>
        <w:rPr>
          <w:lang w:val="en-US"/>
        </w:rPr>
        <w:fldChar w:fldCharType="separate"/>
      </w:r>
      <w:r>
        <w:t xml:space="preserve">Table </w:t>
      </w:r>
      <w:r>
        <w:rPr>
          <w:noProof/>
        </w:rPr>
        <w:t>3</w:t>
      </w:r>
      <w:r>
        <w:rPr>
          <w:lang w:val="en-US"/>
        </w:rPr>
        <w:fldChar w:fldCharType="end"/>
      </w:r>
      <w:r>
        <w:rPr>
          <w:lang w:val="en-US"/>
        </w:rPr>
        <w:t xml:space="preserve"> as a reference for the setup for single link performance test and multiple link performance test</w:t>
      </w:r>
      <w:bookmarkEnd w:id="9"/>
      <w:bookmarkEnd w:id="10"/>
    </w:p>
    <w:p w:rsidR="00240D1D" w:rsidRDefault="00310D8E" w:rsidP="00240D1D">
      <w:r>
        <w:rPr>
          <w:lang w:val="en-US"/>
        </w:rPr>
        <w:t>Regarding</w:t>
      </w:r>
      <w:r w:rsidRPr="00BE34CA">
        <w:rPr>
          <w:lang w:val="en-US"/>
        </w:rPr>
        <w:t xml:space="preserve"> “Single-DMRS” estimation</w:t>
      </w:r>
      <w:r>
        <w:rPr>
          <w:lang w:val="en-US"/>
        </w:rPr>
        <w:t xml:space="preserve"> and “Cross-DMRS” estimation, </w:t>
      </w:r>
      <w:r w:rsidR="007C6B8A">
        <w:rPr>
          <w:lang w:val="en-US"/>
        </w:rPr>
        <w:t>several contribution</w:t>
      </w:r>
      <w:r w:rsidR="00240D1D">
        <w:rPr>
          <w:lang w:val="en-US"/>
        </w:rPr>
        <w:t>s h</w:t>
      </w:r>
      <w:r w:rsidR="00421BD8">
        <w:rPr>
          <w:lang w:val="en-US"/>
        </w:rPr>
        <w:t>ave similar observations:</w:t>
      </w:r>
      <w:r w:rsidR="00240D1D">
        <w:rPr>
          <w:lang w:val="en-US"/>
        </w:rPr>
        <w:t xml:space="preserve"> </w:t>
      </w:r>
      <w:r w:rsidR="00240D1D">
        <w:t xml:space="preserve">there will be error floor for the basic receiver based on “cross-DMRS” scheme </w:t>
      </w:r>
      <w:r w:rsidR="00240D1D">
        <w:fldChar w:fldCharType="begin"/>
      </w:r>
      <w:r w:rsidR="00240D1D">
        <w:instrText xml:space="preserve"> REF _Ref450737669 \r \h </w:instrText>
      </w:r>
      <w:r w:rsidR="00240D1D">
        <w:fldChar w:fldCharType="separate"/>
      </w:r>
      <w:r w:rsidR="00B133E7">
        <w:t>[3]</w:t>
      </w:r>
      <w:r w:rsidR="00240D1D">
        <w:fldChar w:fldCharType="end"/>
      </w:r>
      <w:r w:rsidR="00240D1D">
        <w:t xml:space="preserve">. Thus, it seems “single DMRS” is the few choices what we can choose. The complexity of “single DMRS” may be higher than “cross-DMRS”. However, considering the V2V is not battery limited, a complex scheme may be affordable. Thus, RAN4 can target for a receiver to achieve the target high speed (500 km/h). </w:t>
      </w:r>
    </w:p>
    <w:p w:rsidR="001A4A64" w:rsidRDefault="00CD20A4" w:rsidP="00195740">
      <w:pPr>
        <w:rPr>
          <w:lang w:val="en-US"/>
        </w:rPr>
      </w:pPr>
      <w:r>
        <w:t xml:space="preserve">Regarding how to define performance requirements, it is not clear how to works for </w:t>
      </w:r>
      <w:r w:rsidR="001A4A64">
        <w:rPr>
          <w:lang w:val="en-US"/>
        </w:rPr>
        <w:t>option 3</w:t>
      </w:r>
      <w:r w:rsidR="00A94C90">
        <w:rPr>
          <w:lang w:val="en-US"/>
        </w:rPr>
        <w:t>.</w:t>
      </w:r>
      <w:r w:rsidR="00421BD8">
        <w:rPr>
          <w:lang w:val="en-US"/>
        </w:rPr>
        <w:t xml:space="preserve"> If option 3 is used, it means, i</w:t>
      </w:r>
      <w:r w:rsidR="001A4A64">
        <w:rPr>
          <w:lang w:val="en-US"/>
        </w:rPr>
        <w:t xml:space="preserve">n high speed scenario, some UE can handle this scenario and some UE cannot handle this scenario. </w:t>
      </w:r>
      <w:r w:rsidR="00487E33">
        <w:rPr>
          <w:lang w:val="en-US"/>
        </w:rPr>
        <w:t xml:space="preserve">It </w:t>
      </w:r>
      <w:r w:rsidR="00DA28B0">
        <w:rPr>
          <w:lang w:val="en-US"/>
        </w:rPr>
        <w:t xml:space="preserve">further </w:t>
      </w:r>
      <w:r w:rsidR="00487E33">
        <w:rPr>
          <w:lang w:val="en-US"/>
        </w:rPr>
        <w:t>means some pairs can communicate with each other and some pair</w:t>
      </w:r>
      <w:r w:rsidR="00731BE5">
        <w:rPr>
          <w:lang w:val="en-US"/>
        </w:rPr>
        <w:t>s</w:t>
      </w:r>
      <w:r w:rsidR="00487E33">
        <w:rPr>
          <w:lang w:val="en-US"/>
        </w:rPr>
        <w:t xml:space="preserve"> cannot communicate with each other. </w:t>
      </w:r>
      <w:r w:rsidR="001A4A64">
        <w:rPr>
          <w:lang w:val="en-US"/>
        </w:rPr>
        <w:t xml:space="preserve">In </w:t>
      </w:r>
      <w:r w:rsidR="00487E33">
        <w:rPr>
          <w:lang w:val="en-US"/>
        </w:rPr>
        <w:t xml:space="preserve">such </w:t>
      </w:r>
      <w:r w:rsidR="001A4A64">
        <w:rPr>
          <w:lang w:val="en-US"/>
        </w:rPr>
        <w:t xml:space="preserve">scenario, </w:t>
      </w:r>
      <w:r w:rsidR="00487E33">
        <w:rPr>
          <w:lang w:val="en-US"/>
        </w:rPr>
        <w:t xml:space="preserve">some LTE V2V traffic becomes meaningless. </w:t>
      </w:r>
      <w:r w:rsidR="00414510">
        <w:rPr>
          <w:lang w:val="en-US"/>
        </w:rPr>
        <w:t xml:space="preserve">The safety cannot be guaranteed in such system. </w:t>
      </w:r>
      <w:r w:rsidR="001A4A64">
        <w:rPr>
          <w:lang w:val="en-US"/>
        </w:rPr>
        <w:t xml:space="preserve">it </w:t>
      </w:r>
      <w:r w:rsidR="00414510">
        <w:rPr>
          <w:lang w:val="en-US"/>
        </w:rPr>
        <w:t>hints</w:t>
      </w:r>
      <w:r w:rsidR="001A4A64">
        <w:rPr>
          <w:lang w:val="en-US"/>
        </w:rPr>
        <w:t xml:space="preserve"> this specification cannot be used for high speed at all. Thus, it will have</w:t>
      </w:r>
      <w:r w:rsidR="00D959E0">
        <w:rPr>
          <w:lang w:val="en-US"/>
        </w:rPr>
        <w:t xml:space="preserve"> very</w:t>
      </w:r>
      <w:r w:rsidR="001A4A64">
        <w:rPr>
          <w:lang w:val="en-US"/>
        </w:rPr>
        <w:t xml:space="preserve"> strong limitation on the usage scenario for LTE V2V specification. </w:t>
      </w:r>
      <w:r w:rsidR="006931CD">
        <w:rPr>
          <w:lang w:val="en-US"/>
        </w:rPr>
        <w:t>To</w:t>
      </w:r>
      <w:r w:rsidR="001A4A64">
        <w:rPr>
          <w:lang w:val="en-US"/>
        </w:rPr>
        <w:t xml:space="preserve"> make the LTE V2V specification attractive</w:t>
      </w:r>
      <w:r w:rsidR="005966D6">
        <w:rPr>
          <w:lang w:val="en-US"/>
        </w:rPr>
        <w:t xml:space="preserve"> and general</w:t>
      </w:r>
      <w:r w:rsidR="001A4A64">
        <w:rPr>
          <w:lang w:val="en-US"/>
        </w:rPr>
        <w:t xml:space="preserve">, it is better to define performance requirements based on “single-DMRS” estimation. </w:t>
      </w:r>
    </w:p>
    <w:p w:rsidR="00A503E1" w:rsidRPr="00A503E1" w:rsidRDefault="00A503E1" w:rsidP="00A503E1">
      <w:pPr>
        <w:pStyle w:val="Proposal"/>
        <w:rPr>
          <w:lang w:val="en-US"/>
        </w:rPr>
      </w:pPr>
      <w:bookmarkStart w:id="11" w:name="_Toc473937773"/>
      <w:bookmarkStart w:id="12" w:name="_Toc473937885"/>
      <w:bookmarkStart w:id="13" w:name="_Toc473939000"/>
      <w:r w:rsidRPr="00A503E1">
        <w:rPr>
          <w:lang w:val="en-US"/>
        </w:rPr>
        <w:t xml:space="preserve">V2V minimum demodulation performance requirements are defined based on </w:t>
      </w:r>
      <w:r>
        <w:rPr>
          <w:lang w:val="en-US"/>
        </w:rPr>
        <w:t>“single-DMRS” estimation</w:t>
      </w:r>
      <w:bookmarkEnd w:id="11"/>
      <w:bookmarkEnd w:id="12"/>
      <w:bookmarkEnd w:id="13"/>
    </w:p>
    <w:p w:rsidR="00195740" w:rsidRPr="00195740" w:rsidRDefault="00195740" w:rsidP="00195740">
      <w:pPr>
        <w:rPr>
          <w:lang w:val="en-US"/>
        </w:rPr>
      </w:pPr>
    </w:p>
    <w:p w:rsidR="0031252E" w:rsidRDefault="0031252E" w:rsidP="0031252E">
      <w:pPr>
        <w:pStyle w:val="Heading1"/>
        <w:rPr>
          <w:lang w:val="en-US"/>
        </w:rPr>
      </w:pPr>
      <w:r>
        <w:rPr>
          <w:lang w:val="en-US"/>
        </w:rPr>
        <w:t>Multiple</w:t>
      </w:r>
      <w:r w:rsidR="004D22F9">
        <w:rPr>
          <w:lang w:val="en-US"/>
        </w:rPr>
        <w:t xml:space="preserve"> link test</w:t>
      </w:r>
    </w:p>
    <w:p w:rsidR="004D22F9" w:rsidRPr="004D22F9" w:rsidRDefault="004D22F9" w:rsidP="004D22F9">
      <w:pPr>
        <w:pStyle w:val="Heading2"/>
        <w:rPr>
          <w:lang w:val="en-US"/>
        </w:rPr>
      </w:pPr>
      <w:r>
        <w:rPr>
          <w:lang w:val="en-US"/>
        </w:rPr>
        <w:t>Multiple link performance test</w:t>
      </w:r>
    </w:p>
    <w:p w:rsidR="005966D6" w:rsidRDefault="005966D6" w:rsidP="005966D6">
      <w:pPr>
        <w:rPr>
          <w:lang w:val="en-US"/>
        </w:rPr>
      </w:pPr>
      <w:r>
        <w:rPr>
          <w:lang w:val="en-US"/>
        </w:rPr>
        <w:t xml:space="preserve">In </w:t>
      </w:r>
      <w:r w:rsidR="00CB4029">
        <w:rPr>
          <w:lang w:val="en-US"/>
        </w:rPr>
        <w:fldChar w:fldCharType="begin"/>
      </w:r>
      <w:r w:rsidR="00CB4029">
        <w:rPr>
          <w:lang w:val="en-US"/>
        </w:rPr>
        <w:instrText xml:space="preserve"> REF _Ref465871357 \r \h </w:instrText>
      </w:r>
      <w:r w:rsidR="00CB4029">
        <w:rPr>
          <w:lang w:val="en-US"/>
        </w:rPr>
      </w:r>
      <w:r w:rsidR="00CB4029">
        <w:rPr>
          <w:lang w:val="en-US"/>
        </w:rPr>
        <w:fldChar w:fldCharType="separate"/>
      </w:r>
      <w:r w:rsidR="00B133E7">
        <w:rPr>
          <w:lang w:val="en-US"/>
        </w:rPr>
        <w:t>[1]</w:t>
      </w:r>
      <w:r w:rsidR="00CB4029">
        <w:rPr>
          <w:lang w:val="en-US"/>
        </w:rPr>
        <w:fldChar w:fldCharType="end"/>
      </w:r>
      <w:r w:rsidR="00CB4029">
        <w:rPr>
          <w:lang w:val="en-US"/>
        </w:rPr>
        <w:t>, the group have the following agreements:</w:t>
      </w:r>
    </w:p>
    <w:p w:rsidR="00000000" w:rsidRPr="00CB4029" w:rsidRDefault="009178DF" w:rsidP="00CB4029">
      <w:pPr>
        <w:numPr>
          <w:ilvl w:val="0"/>
          <w:numId w:val="23"/>
        </w:numPr>
        <w:rPr>
          <w:highlight w:val="green"/>
          <w:lang w:val="en-US"/>
        </w:rPr>
      </w:pPr>
      <w:r w:rsidRPr="00CB4029">
        <w:rPr>
          <w:highlight w:val="green"/>
          <w:lang w:val="en-US"/>
        </w:rPr>
        <w:t xml:space="preserve">Multi-link </w:t>
      </w:r>
      <w:r w:rsidRPr="00CB4029">
        <w:rPr>
          <w:highlight w:val="green"/>
          <w:lang w:val="en-US"/>
        </w:rPr>
        <w:t>PSSCH and PSCCH demodulation performance</w:t>
      </w:r>
    </w:p>
    <w:p w:rsidR="00000000" w:rsidRPr="00CB4029" w:rsidRDefault="009178DF" w:rsidP="00CB4029">
      <w:pPr>
        <w:numPr>
          <w:ilvl w:val="1"/>
          <w:numId w:val="23"/>
        </w:numPr>
        <w:rPr>
          <w:highlight w:val="green"/>
          <w:lang w:val="en-US"/>
        </w:rPr>
      </w:pPr>
      <w:r w:rsidRPr="00CB4029">
        <w:rPr>
          <w:highlight w:val="green"/>
          <w:lang w:val="en-US"/>
        </w:rPr>
        <w:t>Capability to perform simultaneous reception of multiple V2V links with different propagation conditions (time offset, carrier frequency error, delay</w:t>
      </w:r>
      <w:r w:rsidRPr="00CB4029">
        <w:rPr>
          <w:highlight w:val="green"/>
          <w:lang w:val="en-US"/>
        </w:rPr>
        <w:t xml:space="preserve"> spread, Doppler spread)</w:t>
      </w:r>
    </w:p>
    <w:p w:rsidR="00000000" w:rsidRPr="00CB4029" w:rsidRDefault="009178DF" w:rsidP="00CB4029">
      <w:pPr>
        <w:numPr>
          <w:ilvl w:val="1"/>
          <w:numId w:val="23"/>
        </w:numPr>
        <w:rPr>
          <w:highlight w:val="green"/>
          <w:lang w:val="en-US"/>
        </w:rPr>
      </w:pPr>
      <w:r w:rsidRPr="00CB4029">
        <w:rPr>
          <w:highlight w:val="green"/>
          <w:lang w:val="en-US"/>
        </w:rPr>
        <w:t>Capability to perform reception of links with max power imbalance</w:t>
      </w:r>
    </w:p>
    <w:p w:rsidR="00CB4029" w:rsidRDefault="00CB4029" w:rsidP="005966D6">
      <w:pPr>
        <w:rPr>
          <w:lang w:val="en-US"/>
        </w:rPr>
      </w:pPr>
      <w:r>
        <w:rPr>
          <w:rFonts w:hint="eastAsia"/>
          <w:lang w:val="en-US"/>
        </w:rPr>
        <w:t xml:space="preserve">As </w:t>
      </w:r>
      <w:r>
        <w:rPr>
          <w:lang w:val="en-US"/>
        </w:rPr>
        <w:t xml:space="preserve">discussed in Section </w:t>
      </w:r>
      <w:r>
        <w:rPr>
          <w:lang w:val="en-US"/>
        </w:rPr>
        <w:fldChar w:fldCharType="begin"/>
      </w:r>
      <w:r>
        <w:rPr>
          <w:lang w:val="en-US"/>
        </w:rPr>
        <w:instrText xml:space="preserve"> REF _Ref473936058 \r \h </w:instrText>
      </w:r>
      <w:r>
        <w:rPr>
          <w:lang w:val="en-US"/>
        </w:rPr>
      </w:r>
      <w:r>
        <w:rPr>
          <w:lang w:val="en-US"/>
        </w:rPr>
        <w:fldChar w:fldCharType="separate"/>
      </w:r>
      <w:r w:rsidR="00B133E7">
        <w:rPr>
          <w:lang w:val="en-US"/>
        </w:rPr>
        <w:t>3</w:t>
      </w:r>
      <w:r>
        <w:rPr>
          <w:lang w:val="en-US"/>
        </w:rPr>
        <w:fldChar w:fldCharType="end"/>
      </w:r>
      <w:r>
        <w:rPr>
          <w:lang w:val="en-US"/>
        </w:rPr>
        <w:t>, multiple-link PSSCH and PSCCH demodulate performance can be used for:</w:t>
      </w:r>
    </w:p>
    <w:p w:rsidR="00CB4029" w:rsidRDefault="00CB4029" w:rsidP="00CB4029">
      <w:pPr>
        <w:pStyle w:val="B1"/>
        <w:jc w:val="both"/>
        <w:rPr>
          <w:lang w:val="en-US"/>
        </w:rPr>
      </w:pPr>
      <w:r>
        <w:rPr>
          <w:lang w:val="en-US"/>
        </w:rPr>
        <w:t>Test PSSCH under high SNR</w:t>
      </w:r>
    </w:p>
    <w:p w:rsidR="00CB4029" w:rsidRDefault="00CB4029" w:rsidP="00C639B0">
      <w:pPr>
        <w:pStyle w:val="B1"/>
        <w:jc w:val="both"/>
        <w:rPr>
          <w:lang w:val="en-US"/>
        </w:rPr>
      </w:pPr>
      <w:r w:rsidRPr="00CB4029">
        <w:rPr>
          <w:lang w:val="en-US"/>
        </w:rPr>
        <w:t>Capability to perform simultaneous reception of multiple V2V links with different propagation conditions (time offset, carrier frequency error, delay spread, Doppler spread)</w:t>
      </w:r>
    </w:p>
    <w:p w:rsidR="00CB4029" w:rsidRPr="00CB4029" w:rsidRDefault="00CB4029" w:rsidP="00C639B0">
      <w:pPr>
        <w:pStyle w:val="B1"/>
        <w:jc w:val="both"/>
        <w:rPr>
          <w:rFonts w:hint="eastAsia"/>
          <w:lang w:val="en-US"/>
        </w:rPr>
      </w:pPr>
      <w:r w:rsidRPr="00CB4029">
        <w:rPr>
          <w:lang w:val="en-US"/>
        </w:rPr>
        <w:t>Cover medium speed</w:t>
      </w:r>
    </w:p>
    <w:p w:rsidR="005966D6" w:rsidRDefault="005966D6" w:rsidP="005966D6">
      <w:pPr>
        <w:rPr>
          <w:lang w:val="en-US"/>
        </w:rPr>
      </w:pPr>
      <w:r>
        <w:rPr>
          <w:lang w:val="en-US"/>
        </w:rPr>
        <w:t xml:space="preserve">For </w:t>
      </w:r>
      <w:r w:rsidR="001B23A2">
        <w:rPr>
          <w:lang w:val="en-US"/>
        </w:rPr>
        <w:t>multiple link transmission, in RAN1, they</w:t>
      </w:r>
      <w:r>
        <w:rPr>
          <w:lang w:val="en-US"/>
        </w:rPr>
        <w:t xml:space="preserve"> have the following agreements:</w:t>
      </w:r>
    </w:p>
    <w:p w:rsidR="005966D6" w:rsidRPr="00F638DB" w:rsidRDefault="005966D6" w:rsidP="005966D6">
      <w:pPr>
        <w:ind w:left="720"/>
        <w:rPr>
          <w:b/>
          <w:i/>
          <w:lang w:val="en-US"/>
        </w:rPr>
      </w:pPr>
      <w:r w:rsidRPr="00F638DB">
        <w:rPr>
          <w:b/>
          <w:i/>
          <w:lang w:val="en-US"/>
        </w:rPr>
        <w:t xml:space="preserve">The number of RBs, and number of transmission </w:t>
      </w:r>
      <w:proofErr w:type="spellStart"/>
      <w:r w:rsidRPr="00F638DB">
        <w:rPr>
          <w:b/>
          <w:i/>
          <w:lang w:val="en-US"/>
        </w:rPr>
        <w:t>subframes</w:t>
      </w:r>
      <w:proofErr w:type="spellEnd"/>
      <w:r w:rsidRPr="00F638DB">
        <w:rPr>
          <w:b/>
          <w:i/>
          <w:lang w:val="en-US"/>
        </w:rPr>
        <w:t xml:space="preserve"> depending on the UE absolute speed and UE synchronization source (e.g. GNSS or </w:t>
      </w:r>
      <w:proofErr w:type="spellStart"/>
      <w:r w:rsidRPr="00F638DB">
        <w:rPr>
          <w:b/>
          <w:i/>
          <w:lang w:val="en-US"/>
        </w:rPr>
        <w:t>eNB</w:t>
      </w:r>
      <w:proofErr w:type="spellEnd"/>
      <w:r w:rsidRPr="00F638DB">
        <w:rPr>
          <w:b/>
          <w:i/>
          <w:lang w:val="en-US"/>
        </w:rPr>
        <w:t>)</w:t>
      </w:r>
    </w:p>
    <w:p w:rsidR="005966D6" w:rsidRDefault="005966D6" w:rsidP="005966D6">
      <w:pPr>
        <w:rPr>
          <w:lang w:val="en-US"/>
        </w:rPr>
      </w:pPr>
      <w:r>
        <w:rPr>
          <w:lang w:val="en-US"/>
        </w:rPr>
        <w:t>In RAN2, the corresponding signaling are defined in 36.331 as:</w:t>
      </w:r>
    </w:p>
    <w:p w:rsidR="005966D6" w:rsidRPr="00383B92" w:rsidRDefault="005966D6" w:rsidP="005966D6">
      <w:pPr>
        <w:pStyle w:val="PL"/>
        <w:shd w:val="clear" w:color="auto" w:fill="E6E6E6"/>
        <w:ind w:left="384"/>
      </w:pPr>
      <w:r w:rsidRPr="00383B92">
        <w:rPr>
          <w:rFonts w:hint="eastAsia"/>
        </w:rPr>
        <w:t>SL-PSSCH-TxConfig</w:t>
      </w:r>
      <w:r w:rsidRPr="00383B92">
        <w:rPr>
          <w:rFonts w:cs="Courier New"/>
        </w:rPr>
        <w:t>-r14</w:t>
      </w:r>
      <w:r w:rsidRPr="00383B92">
        <w:t xml:space="preserve"> ::=</w:t>
      </w:r>
      <w:r w:rsidRPr="00383B92">
        <w:tab/>
      </w:r>
      <w:r w:rsidRPr="00383B92">
        <w:rPr>
          <w:rFonts w:hint="eastAsia"/>
        </w:rPr>
        <w:tab/>
      </w:r>
      <w:r w:rsidRPr="00383B92">
        <w:t>SEQUENCE {</w:t>
      </w:r>
    </w:p>
    <w:p w:rsidR="005966D6" w:rsidRPr="00383B92" w:rsidRDefault="005966D6" w:rsidP="005966D6">
      <w:pPr>
        <w:pStyle w:val="PL"/>
        <w:shd w:val="clear" w:color="auto" w:fill="E6E6E6"/>
        <w:ind w:left="384"/>
      </w:pPr>
      <w:r w:rsidRPr="00383B92">
        <w:tab/>
      </w:r>
      <w:r w:rsidRPr="00383B92">
        <w:rPr>
          <w:rFonts w:hint="eastAsia"/>
        </w:rPr>
        <w:t>typeTxSync</w:t>
      </w:r>
      <w:r w:rsidRPr="00383B92">
        <w:rPr>
          <w:rFonts w:cs="Courier New"/>
        </w:rPr>
        <w:t>-r14</w:t>
      </w:r>
      <w:r w:rsidRPr="00383B92">
        <w:rPr>
          <w:rFonts w:cs="Courier New"/>
        </w:rPr>
        <w:tab/>
      </w:r>
      <w:r w:rsidRPr="00383B92">
        <w:rPr>
          <w:rFonts w:cs="Courier New"/>
        </w:rPr>
        <w:tab/>
      </w:r>
      <w:r w:rsidRPr="00383B92">
        <w:rPr>
          <w:rFonts w:cs="Courier New"/>
        </w:rPr>
        <w:tab/>
      </w:r>
      <w:r w:rsidRPr="00383B92">
        <w:rPr>
          <w:rFonts w:cs="Courier New" w:hint="eastAsia"/>
        </w:rPr>
        <w:tab/>
      </w:r>
      <w:r w:rsidRPr="00383B92">
        <w:t>ENUMERATED {</w:t>
      </w:r>
      <w:r w:rsidRPr="00383B92">
        <w:rPr>
          <w:rFonts w:hint="eastAsia"/>
        </w:rPr>
        <w:t>gnss, enb, ue, spare1}</w:t>
      </w:r>
      <w:r w:rsidRPr="00383B92">
        <w:rPr>
          <w:rFonts w:hint="eastAsia"/>
        </w:rPr>
        <w:tab/>
      </w:r>
      <w:r w:rsidRPr="00383B92">
        <w:rPr>
          <w:rFonts w:hint="eastAsia"/>
        </w:rPr>
        <w:tab/>
      </w:r>
      <w:r w:rsidRPr="00383B92">
        <w:t>OPTIONAL</w:t>
      </w:r>
      <w:r w:rsidRPr="00383B92">
        <w:rPr>
          <w:rFonts w:hint="eastAsia"/>
        </w:rPr>
        <w:t>,</w:t>
      </w:r>
      <w:r w:rsidRPr="00383B92">
        <w:tab/>
        <w:t>-- Need O</w:t>
      </w:r>
      <w:r w:rsidRPr="00383B92">
        <w:rPr>
          <w:rFonts w:hint="eastAsia"/>
        </w:rPr>
        <w:t>R</w:t>
      </w:r>
    </w:p>
    <w:p w:rsidR="005966D6" w:rsidRPr="00383B92" w:rsidRDefault="005966D6" w:rsidP="005966D6">
      <w:pPr>
        <w:pStyle w:val="PL"/>
        <w:shd w:val="clear" w:color="auto" w:fill="E6E6E6"/>
        <w:ind w:left="384"/>
      </w:pPr>
      <w:r w:rsidRPr="00383B92">
        <w:tab/>
        <w:t>thresUE-Speed</w:t>
      </w:r>
      <w:r w:rsidRPr="00383B92">
        <w:rPr>
          <w:rFonts w:hint="eastAsia"/>
        </w:rPr>
        <w:t>-r14</w:t>
      </w:r>
      <w:r w:rsidRPr="00383B92">
        <w:rPr>
          <w:rFonts w:hint="eastAsia"/>
        </w:rPr>
        <w:tab/>
      </w:r>
      <w:r w:rsidRPr="00383B92">
        <w:rPr>
          <w:rFonts w:hint="eastAsia"/>
        </w:rPr>
        <w:tab/>
      </w:r>
      <w:r w:rsidRPr="00383B92">
        <w:rPr>
          <w:rFonts w:hint="eastAsia"/>
        </w:rPr>
        <w:tab/>
      </w:r>
      <w:r w:rsidRPr="00383B92">
        <w:t>ENUMERATED {</w:t>
      </w:r>
      <w:r w:rsidRPr="00383B92">
        <w:rPr>
          <w:rFonts w:hint="eastAsia"/>
        </w:rPr>
        <w:t xml:space="preserve">kmph60, kmph80, kmph100, kmph120, </w:t>
      </w:r>
    </w:p>
    <w:p w:rsidR="005966D6" w:rsidRPr="00383B92" w:rsidRDefault="005966D6" w:rsidP="005966D6">
      <w:pPr>
        <w:pStyle w:val="PL"/>
        <w:shd w:val="clear" w:color="auto" w:fill="E6E6E6"/>
        <w:ind w:left="384"/>
      </w:pP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t>kmph140, kmph160, kmph180, kmph200},</w:t>
      </w:r>
    </w:p>
    <w:p w:rsidR="005966D6" w:rsidRPr="00383B92" w:rsidRDefault="005966D6" w:rsidP="005966D6">
      <w:pPr>
        <w:pStyle w:val="PL"/>
        <w:shd w:val="clear" w:color="auto" w:fill="E6E6E6"/>
        <w:ind w:left="384"/>
      </w:pPr>
      <w:r w:rsidRPr="00383B92">
        <w:tab/>
      </w:r>
      <w:r w:rsidRPr="00383B92">
        <w:rPr>
          <w:rFonts w:hint="eastAsia"/>
        </w:rPr>
        <w:t>parametersAboveThres-r14</w:t>
      </w:r>
      <w:r w:rsidRPr="00383B92">
        <w:rPr>
          <w:rFonts w:hint="eastAsia"/>
        </w:rPr>
        <w:tab/>
        <w:t>SL-PSSCH-TxParameters</w:t>
      </w:r>
      <w:r w:rsidRPr="00383B92">
        <w:rPr>
          <w:rFonts w:cs="Courier New"/>
        </w:rPr>
        <w:t>-r14</w:t>
      </w:r>
      <w:r w:rsidRPr="00383B92">
        <w:rPr>
          <w:rFonts w:cs="Courier New" w:hint="eastAsia"/>
        </w:rPr>
        <w:t>,</w:t>
      </w:r>
    </w:p>
    <w:p w:rsidR="005966D6" w:rsidRPr="00383B92" w:rsidRDefault="005966D6" w:rsidP="005966D6">
      <w:pPr>
        <w:pStyle w:val="PL"/>
        <w:shd w:val="clear" w:color="auto" w:fill="E6E6E6"/>
        <w:ind w:left="384"/>
      </w:pPr>
      <w:r w:rsidRPr="00383B92">
        <w:tab/>
      </w:r>
      <w:r w:rsidRPr="00383B92">
        <w:rPr>
          <w:rFonts w:hint="eastAsia"/>
        </w:rPr>
        <w:t>parametersBelowThres-r14</w:t>
      </w:r>
      <w:r w:rsidRPr="00383B92">
        <w:rPr>
          <w:rFonts w:hint="eastAsia"/>
        </w:rPr>
        <w:tab/>
        <w:t>SL-PSSCH-TxParameters</w:t>
      </w:r>
      <w:r w:rsidRPr="00383B92">
        <w:rPr>
          <w:rFonts w:cs="Courier New"/>
        </w:rPr>
        <w:t>-r14</w:t>
      </w:r>
      <w:r w:rsidRPr="00383B92">
        <w:rPr>
          <w:rFonts w:hint="eastAsia"/>
        </w:rPr>
        <w:t>,</w:t>
      </w:r>
    </w:p>
    <w:p w:rsidR="005966D6" w:rsidRPr="00383B92" w:rsidRDefault="005966D6" w:rsidP="005966D6">
      <w:pPr>
        <w:pStyle w:val="PL"/>
        <w:shd w:val="clear" w:color="auto" w:fill="E6E6E6"/>
        <w:ind w:left="384"/>
      </w:pPr>
      <w:r w:rsidRPr="00383B92">
        <w:rPr>
          <w:rFonts w:hint="eastAsia"/>
        </w:rPr>
        <w:tab/>
      </w:r>
      <w:r w:rsidRPr="00383B92">
        <w:t>...</w:t>
      </w:r>
    </w:p>
    <w:p w:rsidR="005966D6" w:rsidRPr="00383B92" w:rsidRDefault="005966D6" w:rsidP="005966D6">
      <w:pPr>
        <w:pStyle w:val="PL"/>
        <w:shd w:val="clear" w:color="auto" w:fill="E6E6E6"/>
        <w:ind w:left="384"/>
      </w:pPr>
      <w:r w:rsidRPr="00383B92">
        <w:rPr>
          <w:rFonts w:hint="eastAsia"/>
        </w:rPr>
        <w:t>}</w:t>
      </w:r>
    </w:p>
    <w:p w:rsidR="005966D6" w:rsidRPr="00383B92" w:rsidRDefault="005966D6" w:rsidP="005966D6">
      <w:pPr>
        <w:pStyle w:val="PL"/>
        <w:shd w:val="clear" w:color="auto" w:fill="E6E6E6"/>
        <w:ind w:left="384"/>
      </w:pPr>
    </w:p>
    <w:p w:rsidR="005966D6" w:rsidRPr="00383B92" w:rsidRDefault="005966D6" w:rsidP="005966D6">
      <w:pPr>
        <w:pStyle w:val="PL"/>
        <w:shd w:val="clear" w:color="auto" w:fill="E6E6E6"/>
        <w:ind w:left="384"/>
      </w:pPr>
      <w:r w:rsidRPr="00383B92">
        <w:rPr>
          <w:rFonts w:hint="eastAsia"/>
        </w:rPr>
        <w:t>SL-PSSCH-TxParameters</w:t>
      </w:r>
      <w:r w:rsidRPr="00383B92">
        <w:rPr>
          <w:rFonts w:cs="Courier New"/>
        </w:rPr>
        <w:t>-r14</w:t>
      </w:r>
      <w:r w:rsidRPr="00383B92">
        <w:t xml:space="preserve"> ::=</w:t>
      </w:r>
      <w:r w:rsidRPr="00383B92">
        <w:tab/>
      </w:r>
      <w:r w:rsidRPr="00383B92">
        <w:rPr>
          <w:rFonts w:hint="eastAsia"/>
        </w:rPr>
        <w:tab/>
      </w:r>
      <w:r w:rsidRPr="00383B92">
        <w:t>SEQUENCE {</w:t>
      </w:r>
    </w:p>
    <w:p w:rsidR="005966D6" w:rsidRPr="00383B92" w:rsidRDefault="005966D6" w:rsidP="005966D6">
      <w:pPr>
        <w:pStyle w:val="PL"/>
        <w:shd w:val="clear" w:color="auto" w:fill="E6E6E6"/>
        <w:ind w:left="384"/>
      </w:pPr>
      <w:r w:rsidRPr="00383B92">
        <w:tab/>
      </w:r>
      <w:r w:rsidRPr="00383B92">
        <w:rPr>
          <w:rFonts w:hint="eastAsia"/>
        </w:rPr>
        <w:t>minMCS-PSSCH-r14</w:t>
      </w:r>
      <w:r w:rsidRPr="00383B92">
        <w:rPr>
          <w:rFonts w:hint="eastAsia"/>
        </w:rPr>
        <w:tab/>
      </w:r>
      <w:r w:rsidRPr="00383B92">
        <w:rPr>
          <w:rFonts w:hint="eastAsia"/>
        </w:rPr>
        <w:tab/>
      </w:r>
      <w:r w:rsidRPr="00383B92">
        <w:rPr>
          <w:rFonts w:hint="eastAsia"/>
        </w:rPr>
        <w:tab/>
      </w:r>
      <w:r w:rsidRPr="00383B92">
        <w:t>INTEGER (0..</w:t>
      </w:r>
      <w:r w:rsidRPr="00383B92">
        <w:rPr>
          <w:rFonts w:hint="eastAsia"/>
        </w:rPr>
        <w:t>31</w:t>
      </w:r>
      <w:r w:rsidRPr="00383B92">
        <w:t>)</w:t>
      </w:r>
      <w:r w:rsidRPr="00383B92">
        <w:rPr>
          <w:rFonts w:hint="eastAsia"/>
        </w:rPr>
        <w:t>,</w:t>
      </w:r>
    </w:p>
    <w:p w:rsidR="005966D6" w:rsidRPr="00383B92" w:rsidRDefault="005966D6" w:rsidP="005966D6">
      <w:pPr>
        <w:pStyle w:val="PL"/>
        <w:shd w:val="clear" w:color="auto" w:fill="E6E6E6"/>
        <w:ind w:left="384"/>
      </w:pPr>
      <w:r w:rsidRPr="00383B92">
        <w:tab/>
      </w:r>
      <w:r w:rsidRPr="00383B92">
        <w:rPr>
          <w:rFonts w:hint="eastAsia"/>
        </w:rPr>
        <w:t>maxMCS-PSSCH-r14</w:t>
      </w:r>
      <w:r w:rsidRPr="00383B92">
        <w:rPr>
          <w:rFonts w:hint="eastAsia"/>
        </w:rPr>
        <w:tab/>
      </w:r>
      <w:r w:rsidRPr="00383B92">
        <w:rPr>
          <w:rFonts w:hint="eastAsia"/>
        </w:rPr>
        <w:tab/>
      </w:r>
      <w:r w:rsidRPr="00383B92">
        <w:rPr>
          <w:rFonts w:hint="eastAsia"/>
        </w:rPr>
        <w:tab/>
      </w:r>
      <w:r w:rsidRPr="00383B92">
        <w:t>INTEGER (0..</w:t>
      </w:r>
      <w:r w:rsidRPr="00383B92">
        <w:rPr>
          <w:rFonts w:hint="eastAsia"/>
        </w:rPr>
        <w:t>31</w:t>
      </w:r>
      <w:r w:rsidRPr="00383B92">
        <w:t>)</w:t>
      </w:r>
      <w:r w:rsidRPr="00383B92">
        <w:rPr>
          <w:rFonts w:hint="eastAsia"/>
        </w:rPr>
        <w:t>,</w:t>
      </w:r>
    </w:p>
    <w:p w:rsidR="005966D6" w:rsidRPr="00383B92" w:rsidRDefault="005966D6" w:rsidP="005966D6">
      <w:pPr>
        <w:pStyle w:val="PL"/>
        <w:shd w:val="clear" w:color="auto" w:fill="E6E6E6"/>
        <w:ind w:left="384"/>
      </w:pPr>
      <w:r w:rsidRPr="00383B92">
        <w:lastRenderedPageBreak/>
        <w:tab/>
      </w:r>
      <w:r w:rsidRPr="00383B92">
        <w:rPr>
          <w:rFonts w:hint="eastAsia"/>
        </w:rPr>
        <w:t>minRB-NumberPSSCH-r14</w:t>
      </w:r>
      <w:r w:rsidRPr="00383B92">
        <w:rPr>
          <w:rFonts w:hint="eastAsia"/>
        </w:rPr>
        <w:tab/>
      </w:r>
      <w:r w:rsidRPr="00383B92">
        <w:rPr>
          <w:rFonts w:hint="eastAsia"/>
        </w:rPr>
        <w:tab/>
      </w:r>
      <w:r w:rsidRPr="00383B92">
        <w:rPr>
          <w:lang w:val="nl-NL"/>
        </w:rPr>
        <w:t>INTEGER (</w:t>
      </w:r>
      <w:r w:rsidRPr="00383B92">
        <w:rPr>
          <w:rFonts w:hint="eastAsia"/>
          <w:lang w:val="nl-NL"/>
        </w:rPr>
        <w:t>1</w:t>
      </w:r>
      <w:r w:rsidRPr="00383B92">
        <w:rPr>
          <w:lang w:val="nl-NL"/>
        </w:rPr>
        <w:t>..</w:t>
      </w:r>
      <w:r w:rsidRPr="00383B92">
        <w:rPr>
          <w:rFonts w:hint="eastAsia"/>
          <w:lang w:val="nl-NL"/>
        </w:rPr>
        <w:t>100</w:t>
      </w:r>
      <w:r w:rsidRPr="00383B92">
        <w:rPr>
          <w:lang w:val="nl-NL"/>
        </w:rPr>
        <w:t>)</w:t>
      </w:r>
      <w:r w:rsidRPr="00383B92">
        <w:rPr>
          <w:rFonts w:hint="eastAsia"/>
        </w:rPr>
        <w:t>,</w:t>
      </w:r>
    </w:p>
    <w:p w:rsidR="005966D6" w:rsidRPr="00383B92" w:rsidRDefault="005966D6" w:rsidP="005966D6">
      <w:pPr>
        <w:pStyle w:val="PL"/>
        <w:shd w:val="clear" w:color="auto" w:fill="E6E6E6"/>
        <w:ind w:left="384"/>
      </w:pPr>
      <w:r w:rsidRPr="00383B92">
        <w:tab/>
      </w:r>
      <w:r w:rsidRPr="00383B92">
        <w:rPr>
          <w:rFonts w:hint="eastAsia"/>
        </w:rPr>
        <w:t>maxRB-NumberPSSCH-r14</w:t>
      </w:r>
      <w:r w:rsidRPr="00383B92">
        <w:rPr>
          <w:rFonts w:hint="eastAsia"/>
        </w:rPr>
        <w:tab/>
      </w:r>
      <w:r w:rsidRPr="00383B92">
        <w:rPr>
          <w:rFonts w:hint="eastAsia"/>
        </w:rPr>
        <w:tab/>
      </w:r>
      <w:r w:rsidRPr="00383B92">
        <w:rPr>
          <w:lang w:val="nl-NL"/>
        </w:rPr>
        <w:t>INTEGER (</w:t>
      </w:r>
      <w:r w:rsidRPr="00383B92">
        <w:rPr>
          <w:rFonts w:hint="eastAsia"/>
          <w:lang w:val="nl-NL"/>
        </w:rPr>
        <w:t>1</w:t>
      </w:r>
      <w:r w:rsidRPr="00383B92">
        <w:rPr>
          <w:lang w:val="nl-NL"/>
        </w:rPr>
        <w:t>..</w:t>
      </w:r>
      <w:r w:rsidRPr="00383B92">
        <w:rPr>
          <w:rFonts w:hint="eastAsia"/>
          <w:lang w:val="nl-NL"/>
        </w:rPr>
        <w:t>100</w:t>
      </w:r>
      <w:r w:rsidRPr="00383B92">
        <w:rPr>
          <w:lang w:val="nl-NL"/>
        </w:rPr>
        <w:t>)</w:t>
      </w:r>
      <w:r w:rsidRPr="00383B92">
        <w:rPr>
          <w:rFonts w:hint="eastAsia"/>
        </w:rPr>
        <w:t>,</w:t>
      </w:r>
    </w:p>
    <w:p w:rsidR="005966D6" w:rsidRPr="00383B92" w:rsidRDefault="005966D6" w:rsidP="005966D6">
      <w:pPr>
        <w:pStyle w:val="PL"/>
        <w:shd w:val="clear" w:color="auto" w:fill="E6E6E6"/>
        <w:ind w:left="384"/>
      </w:pPr>
      <w:r w:rsidRPr="00383B92">
        <w:tab/>
      </w:r>
      <w:r w:rsidRPr="00383B92">
        <w:rPr>
          <w:rFonts w:hint="eastAsia"/>
        </w:rPr>
        <w:t>allowedRetxNumberPSSCH-r14</w:t>
      </w:r>
      <w:r w:rsidRPr="00383B92">
        <w:rPr>
          <w:rFonts w:hint="eastAsia"/>
        </w:rPr>
        <w:tab/>
      </w:r>
      <w:r w:rsidRPr="00383B92">
        <w:t>ENUMERATED {</w:t>
      </w:r>
      <w:r w:rsidRPr="00383B92">
        <w:rPr>
          <w:rFonts w:hint="eastAsia"/>
        </w:rPr>
        <w:t>n0, n1, both, spare1}</w:t>
      </w:r>
    </w:p>
    <w:p w:rsidR="005966D6" w:rsidRPr="00383B92" w:rsidRDefault="005966D6" w:rsidP="005966D6">
      <w:pPr>
        <w:pStyle w:val="PL"/>
        <w:shd w:val="clear" w:color="auto" w:fill="E6E6E6"/>
        <w:ind w:left="384"/>
      </w:pPr>
      <w:r w:rsidRPr="00383B92">
        <w:rPr>
          <w:rFonts w:hint="eastAsia"/>
        </w:rPr>
        <w:t>}</w:t>
      </w:r>
    </w:p>
    <w:p w:rsidR="005966D6" w:rsidRDefault="005966D6" w:rsidP="005966D6">
      <w:pPr>
        <w:rPr>
          <w:lang w:val="en-US"/>
        </w:rPr>
      </w:pPr>
    </w:p>
    <w:p w:rsidR="005966D6" w:rsidRDefault="005966D6" w:rsidP="005966D6">
      <w:pPr>
        <w:rPr>
          <w:lang w:val="en-US"/>
        </w:rPr>
      </w:pPr>
      <w:r>
        <w:rPr>
          <w:lang w:val="en-US"/>
        </w:rPr>
        <w:t xml:space="preserve">Based on the signaling, when the UE speed is higher than configured threshold, it will select MCS and number of transmission based on one set, and when the UE speed is lower than configured threshold, it will select MCS and number of transmission based on another set. Based on this procedure, it is beneficial for reception UE to make some performance optimization based on TX speed and </w:t>
      </w:r>
      <w:proofErr w:type="spellStart"/>
      <w:r>
        <w:rPr>
          <w:lang w:val="en-US"/>
        </w:rPr>
        <w:t>Tx</w:t>
      </w:r>
      <w:proofErr w:type="spellEnd"/>
      <w:r>
        <w:rPr>
          <w:lang w:val="en-US"/>
        </w:rPr>
        <w:t xml:space="preserve"> </w:t>
      </w:r>
      <w:proofErr w:type="gramStart"/>
      <w:r>
        <w:rPr>
          <w:lang w:val="en-US"/>
        </w:rPr>
        <w:t>Sync</w:t>
      </w:r>
      <w:proofErr w:type="gramEnd"/>
      <w:r>
        <w:rPr>
          <w:lang w:val="en-US"/>
        </w:rPr>
        <w:t xml:space="preserve"> type. </w:t>
      </w:r>
      <w:proofErr w:type="gramStart"/>
      <w:r>
        <w:rPr>
          <w:lang w:val="en-US"/>
        </w:rPr>
        <w:t>In order to</w:t>
      </w:r>
      <w:proofErr w:type="gramEnd"/>
      <w:r>
        <w:rPr>
          <w:lang w:val="en-US"/>
        </w:rPr>
        <w:t xml:space="preserve"> verify the UE with the right behavior, we can consider the configurations in the multiple link test as </w:t>
      </w:r>
      <w:r>
        <w:rPr>
          <w:lang w:val="en-US"/>
        </w:rPr>
        <w:fldChar w:fldCharType="begin"/>
      </w:r>
      <w:r>
        <w:rPr>
          <w:lang w:val="en-US"/>
        </w:rPr>
        <w:instrText xml:space="preserve"> REF _Ref466064444 \h </w:instrText>
      </w:r>
      <w:r>
        <w:rPr>
          <w:lang w:val="en-US"/>
        </w:rPr>
      </w:r>
      <w:r>
        <w:rPr>
          <w:lang w:val="en-US"/>
        </w:rPr>
        <w:fldChar w:fldCharType="separate"/>
      </w:r>
      <w:r w:rsidR="00B133E7">
        <w:t xml:space="preserve">Table </w:t>
      </w:r>
      <w:r w:rsidR="00B133E7">
        <w:rPr>
          <w:noProof/>
        </w:rPr>
        <w:t>4</w:t>
      </w:r>
      <w:r>
        <w:rPr>
          <w:lang w:val="en-US"/>
        </w:rPr>
        <w:fldChar w:fldCharType="end"/>
      </w:r>
      <w:r>
        <w:rPr>
          <w:lang w:val="en-US"/>
        </w:rPr>
        <w:t>.</w:t>
      </w:r>
    </w:p>
    <w:p w:rsidR="005966D6" w:rsidRPr="008B2BDD" w:rsidRDefault="005966D6" w:rsidP="005966D6">
      <w:pPr>
        <w:pStyle w:val="Caption"/>
        <w:keepLines/>
        <w:widowControl w:val="0"/>
      </w:pPr>
      <w:bookmarkStart w:id="14" w:name="_Ref466064444"/>
      <w:r>
        <w:t xml:space="preserve">Table </w:t>
      </w:r>
      <w:r>
        <w:fldChar w:fldCharType="begin"/>
      </w:r>
      <w:r>
        <w:instrText xml:space="preserve"> SEQ Table \* ARABIC </w:instrText>
      </w:r>
      <w:r>
        <w:fldChar w:fldCharType="separate"/>
      </w:r>
      <w:r w:rsidR="00B133E7">
        <w:rPr>
          <w:noProof/>
        </w:rPr>
        <w:t>4</w:t>
      </w:r>
      <w:r>
        <w:fldChar w:fldCharType="end"/>
      </w:r>
      <w:bookmarkEnd w:id="14"/>
      <w:r w:rsidRPr="008B2BDD">
        <w:t>: Test Parameters</w:t>
      </w:r>
      <w:r>
        <w:t xml:space="preserve"> for the multiple link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2097"/>
        <w:gridCol w:w="2457"/>
        <w:gridCol w:w="682"/>
        <w:gridCol w:w="2855"/>
      </w:tblGrid>
      <w:tr w:rsidR="005966D6" w:rsidRPr="008B2BDD" w:rsidTr="00E065FD">
        <w:tc>
          <w:tcPr>
            <w:tcW w:w="1728" w:type="dxa"/>
            <w:vMerge w:val="restart"/>
            <w:shd w:val="clear" w:color="auto" w:fill="auto"/>
            <w:vAlign w:val="center"/>
          </w:tcPr>
          <w:p w:rsidR="005966D6" w:rsidRPr="004177A8" w:rsidRDefault="005966D6" w:rsidP="00E065FD">
            <w:pPr>
              <w:pStyle w:val="TAL"/>
              <w:keepNext w:val="0"/>
              <w:widowControl w:val="0"/>
              <w:rPr>
                <w:rFonts w:cs="Arial"/>
              </w:rPr>
            </w:pPr>
            <w:r w:rsidRPr="00383B92">
              <w:rPr>
                <w:rFonts w:hint="eastAsia"/>
              </w:rPr>
              <w:t>SL-PSSCH-</w:t>
            </w:r>
            <w:proofErr w:type="spellStart"/>
            <w:r w:rsidRPr="00383B92">
              <w:rPr>
                <w:rFonts w:hint="eastAsia"/>
              </w:rPr>
              <w:t>TxConfig</w:t>
            </w:r>
            <w:proofErr w:type="spellEnd"/>
          </w:p>
        </w:tc>
        <w:tc>
          <w:tcPr>
            <w:tcW w:w="4102" w:type="dxa"/>
            <w:gridSpan w:val="2"/>
            <w:shd w:val="clear" w:color="auto" w:fill="auto"/>
            <w:vAlign w:val="center"/>
          </w:tcPr>
          <w:p w:rsidR="005966D6" w:rsidRPr="004177A8" w:rsidRDefault="005966D6" w:rsidP="00E065FD">
            <w:pPr>
              <w:pStyle w:val="TAL"/>
              <w:keepNext w:val="0"/>
              <w:widowControl w:val="0"/>
              <w:rPr>
                <w:rFonts w:cs="Arial"/>
              </w:rPr>
            </w:pPr>
            <w:r w:rsidRPr="00383B92">
              <w:rPr>
                <w:rFonts w:hint="eastAsia"/>
              </w:rPr>
              <w:t>typeTxSync</w:t>
            </w:r>
            <w:r w:rsidRPr="00383B92">
              <w:rPr>
                <w:rFonts w:cs="Courier New"/>
              </w:rPr>
              <w:t>-r14</w:t>
            </w:r>
          </w:p>
        </w:tc>
        <w:tc>
          <w:tcPr>
            <w:tcW w:w="826" w:type="dxa"/>
            <w:shd w:val="clear" w:color="auto" w:fill="auto"/>
            <w:vAlign w:val="center"/>
          </w:tcPr>
          <w:p w:rsidR="005966D6" w:rsidRPr="004177A8" w:rsidRDefault="005966D6" w:rsidP="00E065FD">
            <w:pPr>
              <w:pStyle w:val="TAC"/>
              <w:keepNext w:val="0"/>
              <w:widowControl w:val="0"/>
              <w:rPr>
                <w:rFonts w:cs="Arial"/>
              </w:rPr>
            </w:pPr>
          </w:p>
        </w:tc>
        <w:tc>
          <w:tcPr>
            <w:tcW w:w="3199" w:type="dxa"/>
            <w:shd w:val="clear" w:color="auto" w:fill="auto"/>
            <w:vAlign w:val="center"/>
          </w:tcPr>
          <w:p w:rsidR="005966D6" w:rsidRPr="004177A8" w:rsidRDefault="005966D6" w:rsidP="00E065FD">
            <w:pPr>
              <w:pStyle w:val="TAC"/>
              <w:keepNext w:val="0"/>
              <w:widowControl w:val="0"/>
              <w:rPr>
                <w:rFonts w:cs="Arial"/>
              </w:rPr>
            </w:pPr>
            <w:proofErr w:type="spellStart"/>
            <w:r>
              <w:rPr>
                <w:rFonts w:cs="Arial"/>
              </w:rPr>
              <w:t>Gnss</w:t>
            </w:r>
            <w:proofErr w:type="spellEnd"/>
          </w:p>
        </w:tc>
      </w:tr>
      <w:tr w:rsidR="005966D6" w:rsidRPr="008B2BDD" w:rsidTr="00E065FD">
        <w:tc>
          <w:tcPr>
            <w:tcW w:w="1728" w:type="dxa"/>
            <w:vMerge/>
            <w:shd w:val="clear" w:color="auto" w:fill="auto"/>
            <w:vAlign w:val="center"/>
          </w:tcPr>
          <w:p w:rsidR="005966D6" w:rsidRPr="00383B92" w:rsidRDefault="005966D6" w:rsidP="00E065FD">
            <w:pPr>
              <w:pStyle w:val="TAL"/>
              <w:keepNext w:val="0"/>
              <w:widowControl w:val="0"/>
            </w:pPr>
          </w:p>
        </w:tc>
        <w:tc>
          <w:tcPr>
            <w:tcW w:w="4102" w:type="dxa"/>
            <w:gridSpan w:val="2"/>
            <w:shd w:val="clear" w:color="auto" w:fill="auto"/>
            <w:vAlign w:val="center"/>
          </w:tcPr>
          <w:p w:rsidR="005966D6" w:rsidRPr="004177A8" w:rsidRDefault="005966D6" w:rsidP="00E065FD">
            <w:pPr>
              <w:pStyle w:val="TAL"/>
              <w:keepNext w:val="0"/>
              <w:widowControl w:val="0"/>
              <w:rPr>
                <w:rFonts w:cs="Arial"/>
              </w:rPr>
            </w:pPr>
            <w:r w:rsidRPr="00383B92">
              <w:t>thresUE-Speed</w:t>
            </w:r>
            <w:r w:rsidRPr="00383B92">
              <w:rPr>
                <w:rFonts w:hint="eastAsia"/>
              </w:rPr>
              <w:t>-r14</w:t>
            </w:r>
          </w:p>
        </w:tc>
        <w:tc>
          <w:tcPr>
            <w:tcW w:w="826" w:type="dxa"/>
            <w:shd w:val="clear" w:color="auto" w:fill="auto"/>
            <w:vAlign w:val="center"/>
          </w:tcPr>
          <w:p w:rsidR="005966D6" w:rsidRPr="004177A8" w:rsidRDefault="005966D6" w:rsidP="00E065FD">
            <w:pPr>
              <w:pStyle w:val="TAC"/>
              <w:keepNext w:val="0"/>
              <w:widowControl w:val="0"/>
              <w:rPr>
                <w:rFonts w:cs="Arial"/>
              </w:rPr>
            </w:pPr>
          </w:p>
        </w:tc>
        <w:tc>
          <w:tcPr>
            <w:tcW w:w="3199" w:type="dxa"/>
            <w:shd w:val="clear" w:color="auto" w:fill="auto"/>
            <w:vAlign w:val="center"/>
          </w:tcPr>
          <w:p w:rsidR="005966D6" w:rsidRPr="004177A8" w:rsidRDefault="005966D6" w:rsidP="00E065FD">
            <w:pPr>
              <w:pStyle w:val="TAC"/>
              <w:keepNext w:val="0"/>
              <w:widowControl w:val="0"/>
              <w:rPr>
                <w:rFonts w:cs="Arial"/>
              </w:rPr>
            </w:pPr>
            <w:r w:rsidRPr="00383B92">
              <w:rPr>
                <w:rFonts w:hint="eastAsia"/>
              </w:rPr>
              <w:t>kmph100</w:t>
            </w:r>
          </w:p>
        </w:tc>
      </w:tr>
      <w:tr w:rsidR="005966D6" w:rsidRPr="008B2BDD" w:rsidTr="00E065FD">
        <w:tc>
          <w:tcPr>
            <w:tcW w:w="1728" w:type="dxa"/>
            <w:vMerge/>
            <w:shd w:val="clear" w:color="auto" w:fill="auto"/>
            <w:vAlign w:val="center"/>
          </w:tcPr>
          <w:p w:rsidR="005966D6" w:rsidRPr="00383B92" w:rsidRDefault="005966D6" w:rsidP="00E065FD">
            <w:pPr>
              <w:pStyle w:val="TAL"/>
              <w:keepNext w:val="0"/>
              <w:widowControl w:val="0"/>
            </w:pPr>
          </w:p>
        </w:tc>
        <w:tc>
          <w:tcPr>
            <w:tcW w:w="1645" w:type="dxa"/>
            <w:vMerge w:val="restart"/>
            <w:shd w:val="clear" w:color="auto" w:fill="auto"/>
            <w:vAlign w:val="center"/>
          </w:tcPr>
          <w:p w:rsidR="005966D6" w:rsidRPr="004177A8" w:rsidRDefault="005966D6" w:rsidP="00E065FD">
            <w:pPr>
              <w:pStyle w:val="TAL"/>
              <w:keepNext w:val="0"/>
              <w:widowControl w:val="0"/>
              <w:rPr>
                <w:rFonts w:cs="Arial"/>
              </w:rPr>
            </w:pPr>
            <w:proofErr w:type="spellStart"/>
            <w:r w:rsidRPr="00383B92">
              <w:rPr>
                <w:rFonts w:hint="eastAsia"/>
              </w:rPr>
              <w:t>parametersAboveThres</w:t>
            </w:r>
            <w:proofErr w:type="spellEnd"/>
          </w:p>
        </w:tc>
        <w:tc>
          <w:tcPr>
            <w:tcW w:w="2457" w:type="dxa"/>
            <w:shd w:val="clear" w:color="auto" w:fill="auto"/>
            <w:vAlign w:val="center"/>
          </w:tcPr>
          <w:p w:rsidR="005966D6" w:rsidRPr="004177A8" w:rsidRDefault="005966D6" w:rsidP="00E065FD">
            <w:pPr>
              <w:pStyle w:val="TAL"/>
              <w:keepNext w:val="0"/>
              <w:widowControl w:val="0"/>
              <w:rPr>
                <w:rFonts w:cs="Arial"/>
              </w:rPr>
            </w:pPr>
            <w:proofErr w:type="spellStart"/>
            <w:r w:rsidRPr="00383B92">
              <w:rPr>
                <w:rFonts w:hint="eastAsia"/>
              </w:rPr>
              <w:t>minMCS</w:t>
            </w:r>
            <w:proofErr w:type="spellEnd"/>
            <w:r w:rsidRPr="00383B92">
              <w:rPr>
                <w:rFonts w:hint="eastAsia"/>
              </w:rPr>
              <w:t>-PSSCH</w:t>
            </w:r>
          </w:p>
        </w:tc>
        <w:tc>
          <w:tcPr>
            <w:tcW w:w="826" w:type="dxa"/>
            <w:shd w:val="clear" w:color="auto" w:fill="auto"/>
            <w:vAlign w:val="center"/>
          </w:tcPr>
          <w:p w:rsidR="005966D6" w:rsidRPr="004177A8" w:rsidRDefault="005966D6" w:rsidP="00E065FD">
            <w:pPr>
              <w:pStyle w:val="TAC"/>
              <w:keepNext w:val="0"/>
              <w:widowControl w:val="0"/>
              <w:rPr>
                <w:rFonts w:cs="Arial"/>
              </w:rPr>
            </w:pPr>
          </w:p>
        </w:tc>
        <w:tc>
          <w:tcPr>
            <w:tcW w:w="3199" w:type="dxa"/>
            <w:shd w:val="clear" w:color="auto" w:fill="auto"/>
            <w:vAlign w:val="center"/>
          </w:tcPr>
          <w:p w:rsidR="005966D6" w:rsidRPr="004177A8" w:rsidRDefault="005966D6" w:rsidP="00E065FD">
            <w:pPr>
              <w:pStyle w:val="TAC"/>
              <w:keepNext w:val="0"/>
              <w:widowControl w:val="0"/>
              <w:rPr>
                <w:rFonts w:cs="Arial"/>
              </w:rPr>
            </w:pPr>
            <w:r>
              <w:rPr>
                <w:rFonts w:cs="Arial"/>
              </w:rPr>
              <w:t>TBD</w:t>
            </w:r>
          </w:p>
        </w:tc>
      </w:tr>
      <w:tr w:rsidR="005966D6" w:rsidRPr="008B2BDD" w:rsidTr="00E065FD">
        <w:tc>
          <w:tcPr>
            <w:tcW w:w="1728" w:type="dxa"/>
            <w:vMerge/>
            <w:shd w:val="clear" w:color="auto" w:fill="auto"/>
            <w:vAlign w:val="center"/>
          </w:tcPr>
          <w:p w:rsidR="005966D6" w:rsidRPr="00383B92" w:rsidRDefault="005966D6" w:rsidP="00E065FD">
            <w:pPr>
              <w:pStyle w:val="TAL"/>
              <w:keepNext w:val="0"/>
              <w:widowControl w:val="0"/>
            </w:pPr>
          </w:p>
        </w:tc>
        <w:tc>
          <w:tcPr>
            <w:tcW w:w="1645" w:type="dxa"/>
            <w:vMerge/>
            <w:shd w:val="clear" w:color="auto" w:fill="auto"/>
            <w:vAlign w:val="center"/>
          </w:tcPr>
          <w:p w:rsidR="005966D6" w:rsidRPr="004177A8" w:rsidRDefault="005966D6" w:rsidP="00E065FD">
            <w:pPr>
              <w:pStyle w:val="TAL"/>
              <w:keepNext w:val="0"/>
              <w:widowControl w:val="0"/>
              <w:rPr>
                <w:rFonts w:cs="Arial"/>
              </w:rPr>
            </w:pPr>
          </w:p>
        </w:tc>
        <w:tc>
          <w:tcPr>
            <w:tcW w:w="2457" w:type="dxa"/>
            <w:shd w:val="clear" w:color="auto" w:fill="auto"/>
            <w:vAlign w:val="center"/>
          </w:tcPr>
          <w:p w:rsidR="005966D6" w:rsidRPr="004177A8" w:rsidRDefault="005966D6" w:rsidP="00E065FD">
            <w:pPr>
              <w:pStyle w:val="TAL"/>
              <w:keepNext w:val="0"/>
              <w:widowControl w:val="0"/>
              <w:rPr>
                <w:rFonts w:cs="Arial"/>
              </w:rPr>
            </w:pPr>
            <w:r w:rsidRPr="00383B92">
              <w:rPr>
                <w:rFonts w:hint="eastAsia"/>
              </w:rPr>
              <w:t>maxMCS-PSSCH-r14</w:t>
            </w:r>
          </w:p>
        </w:tc>
        <w:tc>
          <w:tcPr>
            <w:tcW w:w="826" w:type="dxa"/>
            <w:shd w:val="clear" w:color="auto" w:fill="auto"/>
            <w:vAlign w:val="center"/>
          </w:tcPr>
          <w:p w:rsidR="005966D6" w:rsidRPr="004177A8" w:rsidRDefault="005966D6" w:rsidP="00E065FD">
            <w:pPr>
              <w:pStyle w:val="TAC"/>
              <w:keepNext w:val="0"/>
              <w:widowControl w:val="0"/>
              <w:rPr>
                <w:rFonts w:cs="Arial"/>
              </w:rPr>
            </w:pPr>
          </w:p>
        </w:tc>
        <w:tc>
          <w:tcPr>
            <w:tcW w:w="3199" w:type="dxa"/>
            <w:shd w:val="clear" w:color="auto" w:fill="auto"/>
            <w:vAlign w:val="center"/>
          </w:tcPr>
          <w:p w:rsidR="005966D6" w:rsidRPr="004177A8" w:rsidRDefault="005966D6" w:rsidP="00E065FD">
            <w:pPr>
              <w:pStyle w:val="TAC"/>
              <w:keepNext w:val="0"/>
              <w:widowControl w:val="0"/>
              <w:rPr>
                <w:rFonts w:cs="Arial"/>
              </w:rPr>
            </w:pPr>
            <w:r>
              <w:rPr>
                <w:rFonts w:cs="Arial"/>
              </w:rPr>
              <w:t>TBD</w:t>
            </w:r>
          </w:p>
        </w:tc>
      </w:tr>
      <w:tr w:rsidR="005966D6" w:rsidRPr="008B2BDD" w:rsidTr="00E065FD">
        <w:tc>
          <w:tcPr>
            <w:tcW w:w="1728" w:type="dxa"/>
            <w:vMerge/>
            <w:shd w:val="clear" w:color="auto" w:fill="auto"/>
            <w:vAlign w:val="center"/>
          </w:tcPr>
          <w:p w:rsidR="005966D6" w:rsidRPr="00383B92" w:rsidRDefault="005966D6" w:rsidP="00E065FD">
            <w:pPr>
              <w:pStyle w:val="TAL"/>
              <w:keepNext w:val="0"/>
              <w:widowControl w:val="0"/>
            </w:pPr>
          </w:p>
        </w:tc>
        <w:tc>
          <w:tcPr>
            <w:tcW w:w="1645" w:type="dxa"/>
            <w:vMerge/>
            <w:shd w:val="clear" w:color="auto" w:fill="auto"/>
            <w:vAlign w:val="center"/>
          </w:tcPr>
          <w:p w:rsidR="005966D6" w:rsidRPr="004177A8" w:rsidRDefault="005966D6" w:rsidP="00E065FD">
            <w:pPr>
              <w:pStyle w:val="TAL"/>
              <w:keepNext w:val="0"/>
              <w:widowControl w:val="0"/>
              <w:rPr>
                <w:rFonts w:cs="Arial"/>
              </w:rPr>
            </w:pPr>
          </w:p>
        </w:tc>
        <w:tc>
          <w:tcPr>
            <w:tcW w:w="2457" w:type="dxa"/>
            <w:shd w:val="clear" w:color="auto" w:fill="auto"/>
            <w:vAlign w:val="center"/>
          </w:tcPr>
          <w:p w:rsidR="005966D6" w:rsidRPr="004177A8" w:rsidRDefault="005966D6" w:rsidP="00E065FD">
            <w:pPr>
              <w:pStyle w:val="TAL"/>
              <w:keepNext w:val="0"/>
              <w:widowControl w:val="0"/>
              <w:rPr>
                <w:rFonts w:cs="Arial"/>
              </w:rPr>
            </w:pPr>
            <w:proofErr w:type="spellStart"/>
            <w:r w:rsidRPr="00383B92">
              <w:rPr>
                <w:rFonts w:hint="eastAsia"/>
              </w:rPr>
              <w:t>minRB-NumberPSSCH</w:t>
            </w:r>
            <w:proofErr w:type="spellEnd"/>
          </w:p>
        </w:tc>
        <w:tc>
          <w:tcPr>
            <w:tcW w:w="826" w:type="dxa"/>
            <w:shd w:val="clear" w:color="auto" w:fill="auto"/>
            <w:vAlign w:val="center"/>
          </w:tcPr>
          <w:p w:rsidR="005966D6" w:rsidRPr="004177A8" w:rsidRDefault="005966D6" w:rsidP="00E065FD">
            <w:pPr>
              <w:pStyle w:val="TAC"/>
              <w:keepNext w:val="0"/>
              <w:widowControl w:val="0"/>
              <w:rPr>
                <w:rFonts w:cs="Arial"/>
              </w:rPr>
            </w:pPr>
          </w:p>
        </w:tc>
        <w:tc>
          <w:tcPr>
            <w:tcW w:w="3199" w:type="dxa"/>
            <w:shd w:val="clear" w:color="auto" w:fill="auto"/>
            <w:vAlign w:val="center"/>
          </w:tcPr>
          <w:p w:rsidR="005966D6" w:rsidRPr="004177A8" w:rsidRDefault="005966D6" w:rsidP="00E065FD">
            <w:pPr>
              <w:pStyle w:val="TAC"/>
              <w:keepNext w:val="0"/>
              <w:widowControl w:val="0"/>
              <w:rPr>
                <w:rFonts w:cs="Arial"/>
              </w:rPr>
            </w:pPr>
            <w:r>
              <w:rPr>
                <w:rFonts w:cs="Arial"/>
              </w:rPr>
              <w:t>TBD</w:t>
            </w:r>
          </w:p>
        </w:tc>
      </w:tr>
      <w:tr w:rsidR="005966D6" w:rsidRPr="008B2BDD" w:rsidTr="00E065FD">
        <w:tc>
          <w:tcPr>
            <w:tcW w:w="1728" w:type="dxa"/>
            <w:vMerge/>
            <w:shd w:val="clear" w:color="auto" w:fill="auto"/>
            <w:vAlign w:val="center"/>
          </w:tcPr>
          <w:p w:rsidR="005966D6" w:rsidRPr="00383B92" w:rsidRDefault="005966D6" w:rsidP="00E065FD">
            <w:pPr>
              <w:pStyle w:val="TAL"/>
              <w:keepNext w:val="0"/>
              <w:widowControl w:val="0"/>
            </w:pPr>
          </w:p>
        </w:tc>
        <w:tc>
          <w:tcPr>
            <w:tcW w:w="1645" w:type="dxa"/>
            <w:vMerge/>
            <w:shd w:val="clear" w:color="auto" w:fill="auto"/>
            <w:vAlign w:val="center"/>
          </w:tcPr>
          <w:p w:rsidR="005966D6" w:rsidRPr="004177A8" w:rsidRDefault="005966D6" w:rsidP="00E065FD">
            <w:pPr>
              <w:pStyle w:val="TAL"/>
              <w:keepNext w:val="0"/>
              <w:widowControl w:val="0"/>
              <w:rPr>
                <w:rFonts w:cs="Arial"/>
              </w:rPr>
            </w:pPr>
          </w:p>
        </w:tc>
        <w:tc>
          <w:tcPr>
            <w:tcW w:w="2457" w:type="dxa"/>
            <w:shd w:val="clear" w:color="auto" w:fill="auto"/>
            <w:vAlign w:val="center"/>
          </w:tcPr>
          <w:p w:rsidR="005966D6" w:rsidRPr="004177A8" w:rsidRDefault="005966D6" w:rsidP="00E065FD">
            <w:pPr>
              <w:pStyle w:val="TAL"/>
              <w:keepNext w:val="0"/>
              <w:widowControl w:val="0"/>
              <w:rPr>
                <w:rFonts w:cs="Arial"/>
              </w:rPr>
            </w:pPr>
            <w:proofErr w:type="spellStart"/>
            <w:r w:rsidRPr="00383B92">
              <w:rPr>
                <w:rFonts w:hint="eastAsia"/>
              </w:rPr>
              <w:t>maxRB-NumberPSSCH</w:t>
            </w:r>
            <w:proofErr w:type="spellEnd"/>
          </w:p>
        </w:tc>
        <w:tc>
          <w:tcPr>
            <w:tcW w:w="826" w:type="dxa"/>
            <w:shd w:val="clear" w:color="auto" w:fill="auto"/>
            <w:vAlign w:val="center"/>
          </w:tcPr>
          <w:p w:rsidR="005966D6" w:rsidRPr="004177A8" w:rsidRDefault="005966D6" w:rsidP="00E065FD">
            <w:pPr>
              <w:pStyle w:val="TAC"/>
              <w:keepNext w:val="0"/>
              <w:widowControl w:val="0"/>
              <w:rPr>
                <w:rFonts w:cs="Arial"/>
              </w:rPr>
            </w:pPr>
          </w:p>
        </w:tc>
        <w:tc>
          <w:tcPr>
            <w:tcW w:w="3199" w:type="dxa"/>
            <w:shd w:val="clear" w:color="auto" w:fill="auto"/>
            <w:vAlign w:val="center"/>
          </w:tcPr>
          <w:p w:rsidR="005966D6" w:rsidRPr="004177A8" w:rsidRDefault="005966D6" w:rsidP="00E065FD">
            <w:pPr>
              <w:pStyle w:val="TAC"/>
              <w:keepNext w:val="0"/>
              <w:widowControl w:val="0"/>
              <w:rPr>
                <w:rFonts w:cs="Arial"/>
              </w:rPr>
            </w:pPr>
            <w:r>
              <w:rPr>
                <w:rFonts w:cs="Arial"/>
              </w:rPr>
              <w:t>TBD</w:t>
            </w:r>
          </w:p>
        </w:tc>
      </w:tr>
      <w:tr w:rsidR="005966D6" w:rsidRPr="008B2BDD" w:rsidTr="00E065FD">
        <w:tc>
          <w:tcPr>
            <w:tcW w:w="1728" w:type="dxa"/>
            <w:vMerge/>
            <w:shd w:val="clear" w:color="auto" w:fill="auto"/>
            <w:vAlign w:val="center"/>
          </w:tcPr>
          <w:p w:rsidR="005966D6" w:rsidRPr="00383B92" w:rsidRDefault="005966D6" w:rsidP="00E065FD">
            <w:pPr>
              <w:pStyle w:val="TAL"/>
              <w:keepNext w:val="0"/>
              <w:widowControl w:val="0"/>
            </w:pPr>
          </w:p>
        </w:tc>
        <w:tc>
          <w:tcPr>
            <w:tcW w:w="1645" w:type="dxa"/>
            <w:vMerge/>
            <w:shd w:val="clear" w:color="auto" w:fill="auto"/>
            <w:vAlign w:val="center"/>
          </w:tcPr>
          <w:p w:rsidR="005966D6" w:rsidRPr="004177A8" w:rsidRDefault="005966D6" w:rsidP="00E065FD">
            <w:pPr>
              <w:pStyle w:val="TAL"/>
              <w:keepNext w:val="0"/>
              <w:widowControl w:val="0"/>
              <w:rPr>
                <w:rFonts w:cs="Arial"/>
              </w:rPr>
            </w:pPr>
          </w:p>
        </w:tc>
        <w:tc>
          <w:tcPr>
            <w:tcW w:w="2457" w:type="dxa"/>
            <w:shd w:val="clear" w:color="auto" w:fill="auto"/>
            <w:vAlign w:val="center"/>
          </w:tcPr>
          <w:p w:rsidR="005966D6" w:rsidRPr="00383B92" w:rsidRDefault="005966D6" w:rsidP="00E065FD">
            <w:pPr>
              <w:pStyle w:val="TAL"/>
              <w:keepNext w:val="0"/>
              <w:widowControl w:val="0"/>
            </w:pPr>
            <w:proofErr w:type="spellStart"/>
            <w:r w:rsidRPr="00383B92">
              <w:rPr>
                <w:rFonts w:hint="eastAsia"/>
              </w:rPr>
              <w:t>allowedRetxNumberPSSCH</w:t>
            </w:r>
            <w:proofErr w:type="spellEnd"/>
          </w:p>
        </w:tc>
        <w:tc>
          <w:tcPr>
            <w:tcW w:w="826" w:type="dxa"/>
            <w:shd w:val="clear" w:color="auto" w:fill="auto"/>
            <w:vAlign w:val="center"/>
          </w:tcPr>
          <w:p w:rsidR="005966D6" w:rsidRPr="004177A8" w:rsidRDefault="005966D6" w:rsidP="00E065FD">
            <w:pPr>
              <w:pStyle w:val="TAC"/>
              <w:keepNext w:val="0"/>
              <w:widowControl w:val="0"/>
              <w:rPr>
                <w:rFonts w:cs="Arial"/>
              </w:rPr>
            </w:pPr>
          </w:p>
        </w:tc>
        <w:tc>
          <w:tcPr>
            <w:tcW w:w="3199" w:type="dxa"/>
            <w:shd w:val="clear" w:color="auto" w:fill="auto"/>
            <w:vAlign w:val="center"/>
          </w:tcPr>
          <w:p w:rsidR="005966D6" w:rsidRPr="004177A8" w:rsidRDefault="005966D6" w:rsidP="00E065FD">
            <w:pPr>
              <w:pStyle w:val="TAC"/>
              <w:keepNext w:val="0"/>
              <w:widowControl w:val="0"/>
              <w:rPr>
                <w:rFonts w:cs="Arial"/>
              </w:rPr>
            </w:pPr>
            <w:r>
              <w:rPr>
                <w:rFonts w:cs="Arial"/>
              </w:rPr>
              <w:t>n1</w:t>
            </w:r>
          </w:p>
        </w:tc>
      </w:tr>
      <w:tr w:rsidR="005966D6" w:rsidRPr="008B2BDD" w:rsidTr="00E065FD">
        <w:tc>
          <w:tcPr>
            <w:tcW w:w="1728" w:type="dxa"/>
            <w:vMerge/>
            <w:shd w:val="clear" w:color="auto" w:fill="auto"/>
            <w:vAlign w:val="center"/>
          </w:tcPr>
          <w:p w:rsidR="005966D6" w:rsidRPr="00383B92" w:rsidRDefault="005966D6" w:rsidP="00E065FD">
            <w:pPr>
              <w:pStyle w:val="TAL"/>
              <w:keepNext w:val="0"/>
              <w:widowControl w:val="0"/>
            </w:pPr>
          </w:p>
        </w:tc>
        <w:tc>
          <w:tcPr>
            <w:tcW w:w="1645" w:type="dxa"/>
            <w:vMerge w:val="restart"/>
            <w:shd w:val="clear" w:color="auto" w:fill="auto"/>
            <w:vAlign w:val="center"/>
          </w:tcPr>
          <w:p w:rsidR="005966D6" w:rsidRPr="004177A8" w:rsidRDefault="005966D6" w:rsidP="00E065FD">
            <w:pPr>
              <w:pStyle w:val="TAL"/>
              <w:keepNext w:val="0"/>
              <w:widowControl w:val="0"/>
              <w:rPr>
                <w:rFonts w:cs="Arial"/>
              </w:rPr>
            </w:pPr>
            <w:proofErr w:type="spellStart"/>
            <w:r w:rsidRPr="00383B92">
              <w:rPr>
                <w:rFonts w:hint="eastAsia"/>
              </w:rPr>
              <w:t>parametersBelowThres</w:t>
            </w:r>
            <w:proofErr w:type="spellEnd"/>
          </w:p>
        </w:tc>
        <w:tc>
          <w:tcPr>
            <w:tcW w:w="2457" w:type="dxa"/>
            <w:shd w:val="clear" w:color="auto" w:fill="auto"/>
            <w:vAlign w:val="center"/>
          </w:tcPr>
          <w:p w:rsidR="005966D6" w:rsidRPr="004177A8" w:rsidRDefault="005966D6" w:rsidP="00E065FD">
            <w:pPr>
              <w:pStyle w:val="TAL"/>
              <w:keepNext w:val="0"/>
              <w:widowControl w:val="0"/>
              <w:rPr>
                <w:rFonts w:cs="Arial"/>
              </w:rPr>
            </w:pPr>
            <w:proofErr w:type="spellStart"/>
            <w:r w:rsidRPr="00383B92">
              <w:rPr>
                <w:rFonts w:hint="eastAsia"/>
              </w:rPr>
              <w:t>minMCS</w:t>
            </w:r>
            <w:proofErr w:type="spellEnd"/>
            <w:r w:rsidRPr="00383B92">
              <w:rPr>
                <w:rFonts w:hint="eastAsia"/>
              </w:rPr>
              <w:t>-PSSCH</w:t>
            </w:r>
          </w:p>
        </w:tc>
        <w:tc>
          <w:tcPr>
            <w:tcW w:w="826" w:type="dxa"/>
            <w:shd w:val="clear" w:color="auto" w:fill="auto"/>
            <w:vAlign w:val="center"/>
          </w:tcPr>
          <w:p w:rsidR="005966D6" w:rsidRPr="004177A8" w:rsidRDefault="005966D6" w:rsidP="00E065FD">
            <w:pPr>
              <w:pStyle w:val="TAC"/>
              <w:keepNext w:val="0"/>
              <w:widowControl w:val="0"/>
              <w:rPr>
                <w:rFonts w:cs="Arial"/>
              </w:rPr>
            </w:pPr>
          </w:p>
        </w:tc>
        <w:tc>
          <w:tcPr>
            <w:tcW w:w="3199" w:type="dxa"/>
            <w:shd w:val="clear" w:color="auto" w:fill="auto"/>
            <w:vAlign w:val="center"/>
          </w:tcPr>
          <w:p w:rsidR="005966D6" w:rsidRPr="004177A8" w:rsidRDefault="005966D6" w:rsidP="00E065FD">
            <w:pPr>
              <w:pStyle w:val="TAC"/>
              <w:keepNext w:val="0"/>
              <w:widowControl w:val="0"/>
              <w:rPr>
                <w:rFonts w:cs="Arial"/>
              </w:rPr>
            </w:pPr>
            <w:r>
              <w:rPr>
                <w:rFonts w:cs="Arial"/>
              </w:rPr>
              <w:t>TBD</w:t>
            </w:r>
          </w:p>
        </w:tc>
      </w:tr>
      <w:tr w:rsidR="005966D6" w:rsidRPr="008B2BDD" w:rsidTr="00E065FD">
        <w:tc>
          <w:tcPr>
            <w:tcW w:w="1728" w:type="dxa"/>
            <w:vMerge/>
            <w:shd w:val="clear" w:color="auto" w:fill="auto"/>
            <w:vAlign w:val="center"/>
          </w:tcPr>
          <w:p w:rsidR="005966D6" w:rsidRPr="00383B92" w:rsidRDefault="005966D6" w:rsidP="00E065FD">
            <w:pPr>
              <w:pStyle w:val="TAL"/>
              <w:keepNext w:val="0"/>
              <w:widowControl w:val="0"/>
            </w:pPr>
          </w:p>
        </w:tc>
        <w:tc>
          <w:tcPr>
            <w:tcW w:w="1645" w:type="dxa"/>
            <w:vMerge/>
            <w:shd w:val="clear" w:color="auto" w:fill="auto"/>
            <w:vAlign w:val="center"/>
          </w:tcPr>
          <w:p w:rsidR="005966D6" w:rsidRPr="004177A8" w:rsidRDefault="005966D6" w:rsidP="00E065FD">
            <w:pPr>
              <w:pStyle w:val="TAL"/>
              <w:keepNext w:val="0"/>
              <w:widowControl w:val="0"/>
              <w:rPr>
                <w:rFonts w:cs="Arial"/>
              </w:rPr>
            </w:pPr>
          </w:p>
        </w:tc>
        <w:tc>
          <w:tcPr>
            <w:tcW w:w="2457" w:type="dxa"/>
            <w:shd w:val="clear" w:color="auto" w:fill="auto"/>
            <w:vAlign w:val="center"/>
          </w:tcPr>
          <w:p w:rsidR="005966D6" w:rsidRPr="004177A8" w:rsidRDefault="005966D6" w:rsidP="00E065FD">
            <w:pPr>
              <w:pStyle w:val="TAL"/>
              <w:keepNext w:val="0"/>
              <w:widowControl w:val="0"/>
              <w:rPr>
                <w:rFonts w:cs="Arial"/>
              </w:rPr>
            </w:pPr>
            <w:r w:rsidRPr="00383B92">
              <w:rPr>
                <w:rFonts w:hint="eastAsia"/>
              </w:rPr>
              <w:t>maxMCS-PSSCH-r14</w:t>
            </w:r>
          </w:p>
        </w:tc>
        <w:tc>
          <w:tcPr>
            <w:tcW w:w="826" w:type="dxa"/>
            <w:shd w:val="clear" w:color="auto" w:fill="auto"/>
            <w:vAlign w:val="center"/>
          </w:tcPr>
          <w:p w:rsidR="005966D6" w:rsidRPr="004177A8" w:rsidRDefault="005966D6" w:rsidP="00E065FD">
            <w:pPr>
              <w:pStyle w:val="TAC"/>
              <w:keepNext w:val="0"/>
              <w:widowControl w:val="0"/>
              <w:rPr>
                <w:rFonts w:cs="Arial"/>
              </w:rPr>
            </w:pPr>
          </w:p>
        </w:tc>
        <w:tc>
          <w:tcPr>
            <w:tcW w:w="3199" w:type="dxa"/>
            <w:shd w:val="clear" w:color="auto" w:fill="auto"/>
            <w:vAlign w:val="center"/>
          </w:tcPr>
          <w:p w:rsidR="005966D6" w:rsidRPr="004177A8" w:rsidRDefault="005966D6" w:rsidP="00E065FD">
            <w:pPr>
              <w:pStyle w:val="TAC"/>
              <w:keepNext w:val="0"/>
              <w:widowControl w:val="0"/>
              <w:rPr>
                <w:rFonts w:cs="Arial"/>
              </w:rPr>
            </w:pPr>
            <w:r>
              <w:rPr>
                <w:rFonts w:cs="Arial"/>
              </w:rPr>
              <w:t>TBD</w:t>
            </w:r>
          </w:p>
        </w:tc>
      </w:tr>
      <w:tr w:rsidR="005966D6" w:rsidRPr="008B2BDD" w:rsidTr="00E065FD">
        <w:tc>
          <w:tcPr>
            <w:tcW w:w="1728" w:type="dxa"/>
            <w:vMerge/>
            <w:shd w:val="clear" w:color="auto" w:fill="auto"/>
            <w:vAlign w:val="center"/>
          </w:tcPr>
          <w:p w:rsidR="005966D6" w:rsidRPr="00383B92" w:rsidRDefault="005966D6" w:rsidP="00E065FD">
            <w:pPr>
              <w:pStyle w:val="TAL"/>
              <w:keepNext w:val="0"/>
              <w:widowControl w:val="0"/>
            </w:pPr>
          </w:p>
        </w:tc>
        <w:tc>
          <w:tcPr>
            <w:tcW w:w="1645" w:type="dxa"/>
            <w:vMerge/>
            <w:shd w:val="clear" w:color="auto" w:fill="auto"/>
            <w:vAlign w:val="center"/>
          </w:tcPr>
          <w:p w:rsidR="005966D6" w:rsidRPr="004177A8" w:rsidRDefault="005966D6" w:rsidP="00E065FD">
            <w:pPr>
              <w:pStyle w:val="TAL"/>
              <w:keepNext w:val="0"/>
              <w:widowControl w:val="0"/>
              <w:rPr>
                <w:rFonts w:cs="Arial"/>
              </w:rPr>
            </w:pPr>
          </w:p>
        </w:tc>
        <w:tc>
          <w:tcPr>
            <w:tcW w:w="2457" w:type="dxa"/>
            <w:shd w:val="clear" w:color="auto" w:fill="auto"/>
            <w:vAlign w:val="center"/>
          </w:tcPr>
          <w:p w:rsidR="005966D6" w:rsidRPr="004177A8" w:rsidRDefault="005966D6" w:rsidP="00E065FD">
            <w:pPr>
              <w:pStyle w:val="TAL"/>
              <w:keepNext w:val="0"/>
              <w:widowControl w:val="0"/>
              <w:rPr>
                <w:rFonts w:cs="Arial"/>
              </w:rPr>
            </w:pPr>
            <w:proofErr w:type="spellStart"/>
            <w:r w:rsidRPr="00383B92">
              <w:rPr>
                <w:rFonts w:hint="eastAsia"/>
              </w:rPr>
              <w:t>minRB-NumberPSSCH</w:t>
            </w:r>
            <w:proofErr w:type="spellEnd"/>
          </w:p>
        </w:tc>
        <w:tc>
          <w:tcPr>
            <w:tcW w:w="826" w:type="dxa"/>
            <w:shd w:val="clear" w:color="auto" w:fill="auto"/>
            <w:vAlign w:val="center"/>
          </w:tcPr>
          <w:p w:rsidR="005966D6" w:rsidRPr="004177A8" w:rsidRDefault="005966D6" w:rsidP="00E065FD">
            <w:pPr>
              <w:pStyle w:val="TAC"/>
              <w:keepNext w:val="0"/>
              <w:widowControl w:val="0"/>
              <w:rPr>
                <w:rFonts w:cs="Arial"/>
              </w:rPr>
            </w:pPr>
          </w:p>
        </w:tc>
        <w:tc>
          <w:tcPr>
            <w:tcW w:w="3199" w:type="dxa"/>
            <w:shd w:val="clear" w:color="auto" w:fill="auto"/>
            <w:vAlign w:val="center"/>
          </w:tcPr>
          <w:p w:rsidR="005966D6" w:rsidRPr="004177A8" w:rsidRDefault="005966D6" w:rsidP="00E065FD">
            <w:pPr>
              <w:pStyle w:val="TAC"/>
              <w:keepNext w:val="0"/>
              <w:widowControl w:val="0"/>
              <w:rPr>
                <w:rFonts w:cs="Arial"/>
              </w:rPr>
            </w:pPr>
            <w:r>
              <w:rPr>
                <w:rFonts w:cs="Arial"/>
              </w:rPr>
              <w:t>TBD</w:t>
            </w:r>
          </w:p>
        </w:tc>
      </w:tr>
      <w:tr w:rsidR="005966D6" w:rsidRPr="008B2BDD" w:rsidTr="00E065FD">
        <w:tc>
          <w:tcPr>
            <w:tcW w:w="1728" w:type="dxa"/>
            <w:vMerge/>
            <w:shd w:val="clear" w:color="auto" w:fill="auto"/>
            <w:vAlign w:val="center"/>
          </w:tcPr>
          <w:p w:rsidR="005966D6" w:rsidRPr="00383B92" w:rsidRDefault="005966D6" w:rsidP="00E065FD">
            <w:pPr>
              <w:pStyle w:val="TAL"/>
              <w:keepNext w:val="0"/>
              <w:widowControl w:val="0"/>
            </w:pPr>
          </w:p>
        </w:tc>
        <w:tc>
          <w:tcPr>
            <w:tcW w:w="1645" w:type="dxa"/>
            <w:vMerge/>
            <w:shd w:val="clear" w:color="auto" w:fill="auto"/>
            <w:vAlign w:val="center"/>
          </w:tcPr>
          <w:p w:rsidR="005966D6" w:rsidRPr="004177A8" w:rsidRDefault="005966D6" w:rsidP="00E065FD">
            <w:pPr>
              <w:pStyle w:val="TAL"/>
              <w:keepNext w:val="0"/>
              <w:widowControl w:val="0"/>
              <w:rPr>
                <w:rFonts w:cs="Arial"/>
              </w:rPr>
            </w:pPr>
          </w:p>
        </w:tc>
        <w:tc>
          <w:tcPr>
            <w:tcW w:w="2457" w:type="dxa"/>
            <w:shd w:val="clear" w:color="auto" w:fill="auto"/>
            <w:vAlign w:val="center"/>
          </w:tcPr>
          <w:p w:rsidR="005966D6" w:rsidRPr="004177A8" w:rsidRDefault="005966D6" w:rsidP="00E065FD">
            <w:pPr>
              <w:pStyle w:val="TAL"/>
              <w:keepNext w:val="0"/>
              <w:widowControl w:val="0"/>
              <w:rPr>
                <w:rFonts w:cs="Arial"/>
              </w:rPr>
            </w:pPr>
            <w:proofErr w:type="spellStart"/>
            <w:r w:rsidRPr="00383B92">
              <w:rPr>
                <w:rFonts w:hint="eastAsia"/>
              </w:rPr>
              <w:t>maxRB-NumberPSSCH</w:t>
            </w:r>
            <w:proofErr w:type="spellEnd"/>
          </w:p>
        </w:tc>
        <w:tc>
          <w:tcPr>
            <w:tcW w:w="826" w:type="dxa"/>
            <w:shd w:val="clear" w:color="auto" w:fill="auto"/>
            <w:vAlign w:val="center"/>
          </w:tcPr>
          <w:p w:rsidR="005966D6" w:rsidRPr="004177A8" w:rsidRDefault="005966D6" w:rsidP="00E065FD">
            <w:pPr>
              <w:pStyle w:val="TAC"/>
              <w:keepNext w:val="0"/>
              <w:widowControl w:val="0"/>
              <w:rPr>
                <w:rFonts w:cs="Arial"/>
              </w:rPr>
            </w:pPr>
          </w:p>
        </w:tc>
        <w:tc>
          <w:tcPr>
            <w:tcW w:w="3199" w:type="dxa"/>
            <w:shd w:val="clear" w:color="auto" w:fill="auto"/>
            <w:vAlign w:val="center"/>
          </w:tcPr>
          <w:p w:rsidR="005966D6" w:rsidRPr="004177A8" w:rsidRDefault="005966D6" w:rsidP="00E065FD">
            <w:pPr>
              <w:pStyle w:val="TAC"/>
              <w:keepNext w:val="0"/>
              <w:widowControl w:val="0"/>
              <w:rPr>
                <w:rFonts w:cs="Arial"/>
              </w:rPr>
            </w:pPr>
            <w:r>
              <w:rPr>
                <w:rFonts w:cs="Arial"/>
              </w:rPr>
              <w:t>TBD</w:t>
            </w:r>
          </w:p>
        </w:tc>
      </w:tr>
      <w:tr w:rsidR="005966D6" w:rsidRPr="008B2BDD" w:rsidTr="00E065FD">
        <w:tc>
          <w:tcPr>
            <w:tcW w:w="1728" w:type="dxa"/>
            <w:vMerge/>
            <w:shd w:val="clear" w:color="auto" w:fill="auto"/>
            <w:vAlign w:val="center"/>
          </w:tcPr>
          <w:p w:rsidR="005966D6" w:rsidRPr="00383B92" w:rsidRDefault="005966D6" w:rsidP="00E065FD">
            <w:pPr>
              <w:pStyle w:val="TAL"/>
              <w:keepNext w:val="0"/>
              <w:widowControl w:val="0"/>
            </w:pPr>
          </w:p>
        </w:tc>
        <w:tc>
          <w:tcPr>
            <w:tcW w:w="1645" w:type="dxa"/>
            <w:vMerge/>
            <w:shd w:val="clear" w:color="auto" w:fill="auto"/>
            <w:vAlign w:val="center"/>
          </w:tcPr>
          <w:p w:rsidR="005966D6" w:rsidRPr="004177A8" w:rsidRDefault="005966D6" w:rsidP="00E065FD">
            <w:pPr>
              <w:pStyle w:val="TAL"/>
              <w:keepNext w:val="0"/>
              <w:widowControl w:val="0"/>
              <w:rPr>
                <w:rFonts w:cs="Arial"/>
              </w:rPr>
            </w:pPr>
          </w:p>
        </w:tc>
        <w:tc>
          <w:tcPr>
            <w:tcW w:w="2457" w:type="dxa"/>
            <w:shd w:val="clear" w:color="auto" w:fill="auto"/>
            <w:vAlign w:val="center"/>
          </w:tcPr>
          <w:p w:rsidR="005966D6" w:rsidRPr="00383B92" w:rsidRDefault="005966D6" w:rsidP="00E065FD">
            <w:pPr>
              <w:pStyle w:val="TAL"/>
              <w:keepNext w:val="0"/>
              <w:widowControl w:val="0"/>
            </w:pPr>
            <w:proofErr w:type="spellStart"/>
            <w:r w:rsidRPr="00383B92">
              <w:rPr>
                <w:rFonts w:hint="eastAsia"/>
              </w:rPr>
              <w:t>allowedRetxNumberPSSCH</w:t>
            </w:r>
            <w:proofErr w:type="spellEnd"/>
          </w:p>
        </w:tc>
        <w:tc>
          <w:tcPr>
            <w:tcW w:w="826" w:type="dxa"/>
            <w:shd w:val="clear" w:color="auto" w:fill="auto"/>
            <w:vAlign w:val="center"/>
          </w:tcPr>
          <w:p w:rsidR="005966D6" w:rsidRPr="004177A8" w:rsidRDefault="005966D6" w:rsidP="00E065FD">
            <w:pPr>
              <w:pStyle w:val="TAC"/>
              <w:keepNext w:val="0"/>
              <w:widowControl w:val="0"/>
              <w:rPr>
                <w:rFonts w:cs="Arial"/>
              </w:rPr>
            </w:pPr>
          </w:p>
        </w:tc>
        <w:tc>
          <w:tcPr>
            <w:tcW w:w="3199" w:type="dxa"/>
            <w:shd w:val="clear" w:color="auto" w:fill="auto"/>
            <w:vAlign w:val="center"/>
          </w:tcPr>
          <w:p w:rsidR="005966D6" w:rsidRPr="004177A8" w:rsidRDefault="005966D6" w:rsidP="00E065FD">
            <w:pPr>
              <w:pStyle w:val="TAC"/>
              <w:keepNext w:val="0"/>
              <w:widowControl w:val="0"/>
              <w:rPr>
                <w:rFonts w:cs="Arial"/>
                <w:lang w:eastAsia="zh-CN"/>
              </w:rPr>
            </w:pPr>
            <w:r>
              <w:rPr>
                <w:rFonts w:cs="Arial"/>
                <w:lang w:eastAsia="zh-CN"/>
              </w:rPr>
              <w:t>n0</w:t>
            </w:r>
          </w:p>
        </w:tc>
      </w:tr>
      <w:tr w:rsidR="005966D6" w:rsidRPr="008B2BDD" w:rsidTr="00E065FD">
        <w:tc>
          <w:tcPr>
            <w:tcW w:w="5830" w:type="dxa"/>
            <w:gridSpan w:val="3"/>
            <w:shd w:val="clear" w:color="auto" w:fill="auto"/>
            <w:vAlign w:val="center"/>
          </w:tcPr>
          <w:p w:rsidR="005966D6" w:rsidRPr="004177A8" w:rsidRDefault="005966D6" w:rsidP="00E065FD">
            <w:pPr>
              <w:pStyle w:val="TAL"/>
              <w:keepNext w:val="0"/>
              <w:widowControl w:val="0"/>
              <w:rPr>
                <w:rFonts w:cs="Arial"/>
              </w:rPr>
            </w:pPr>
            <w:r w:rsidRPr="004177A8">
              <w:rPr>
                <w:rFonts w:cs="Arial"/>
              </w:rPr>
              <w:t xml:space="preserve">Active </w:t>
            </w:r>
            <w:proofErr w:type="spellStart"/>
            <w:r w:rsidRPr="004177A8">
              <w:rPr>
                <w:rFonts w:cs="Arial"/>
              </w:rPr>
              <w:t>Sidelink</w:t>
            </w:r>
            <w:proofErr w:type="spellEnd"/>
            <w:r w:rsidRPr="004177A8">
              <w:rPr>
                <w:rFonts w:cs="Arial"/>
              </w:rPr>
              <w:t xml:space="preserve"> UE(s)</w:t>
            </w:r>
          </w:p>
        </w:tc>
        <w:tc>
          <w:tcPr>
            <w:tcW w:w="826" w:type="dxa"/>
            <w:shd w:val="clear" w:color="auto" w:fill="auto"/>
            <w:vAlign w:val="center"/>
          </w:tcPr>
          <w:p w:rsidR="005966D6" w:rsidRPr="004177A8" w:rsidRDefault="005966D6" w:rsidP="00E065FD">
            <w:pPr>
              <w:pStyle w:val="TAC"/>
              <w:keepNext w:val="0"/>
              <w:widowControl w:val="0"/>
              <w:rPr>
                <w:rFonts w:cs="Arial"/>
              </w:rPr>
            </w:pPr>
          </w:p>
        </w:tc>
        <w:tc>
          <w:tcPr>
            <w:tcW w:w="3199" w:type="dxa"/>
            <w:shd w:val="clear" w:color="auto" w:fill="auto"/>
            <w:vAlign w:val="center"/>
          </w:tcPr>
          <w:p w:rsidR="005966D6" w:rsidRPr="004177A8" w:rsidRDefault="0047054D" w:rsidP="00E065FD">
            <w:pPr>
              <w:pStyle w:val="TAC"/>
              <w:keepNext w:val="0"/>
              <w:widowControl w:val="0"/>
              <w:rPr>
                <w:rFonts w:cs="Arial"/>
              </w:rPr>
            </w:pPr>
            <w:proofErr w:type="spellStart"/>
            <w:r>
              <w:rPr>
                <w:rFonts w:cs="Arial"/>
              </w:rPr>
              <w:t>Sidelink</w:t>
            </w:r>
            <w:proofErr w:type="spellEnd"/>
            <w:r>
              <w:rPr>
                <w:rFonts w:cs="Arial"/>
              </w:rPr>
              <w:t xml:space="preserve"> UE 1, </w:t>
            </w:r>
            <w:proofErr w:type="spellStart"/>
            <w:r>
              <w:rPr>
                <w:rFonts w:cs="Arial"/>
              </w:rPr>
              <w:t>Sidelink</w:t>
            </w:r>
            <w:proofErr w:type="spellEnd"/>
            <w:r>
              <w:rPr>
                <w:rFonts w:cs="Arial"/>
              </w:rPr>
              <w:t xml:space="preserve"> UE 2</w:t>
            </w:r>
          </w:p>
        </w:tc>
      </w:tr>
      <w:tr w:rsidR="005966D6" w:rsidRPr="008B2BDD" w:rsidTr="00E065FD">
        <w:tc>
          <w:tcPr>
            <w:tcW w:w="1728" w:type="dxa"/>
            <w:vMerge w:val="restart"/>
            <w:shd w:val="clear" w:color="auto" w:fill="auto"/>
            <w:vAlign w:val="center"/>
          </w:tcPr>
          <w:p w:rsidR="005966D6" w:rsidRPr="004177A8" w:rsidRDefault="005966D6" w:rsidP="00E065FD">
            <w:pPr>
              <w:pStyle w:val="TAL"/>
              <w:keepNext w:val="0"/>
              <w:widowControl w:val="0"/>
              <w:rPr>
                <w:rFonts w:cs="Arial"/>
              </w:rPr>
            </w:pPr>
            <w:proofErr w:type="spellStart"/>
            <w:r>
              <w:rPr>
                <w:rFonts w:cs="Arial"/>
              </w:rPr>
              <w:t>Sidelink</w:t>
            </w:r>
            <w:proofErr w:type="spellEnd"/>
            <w:r>
              <w:rPr>
                <w:rFonts w:cs="Arial"/>
              </w:rPr>
              <w:t xml:space="preserve"> UE 1</w:t>
            </w:r>
          </w:p>
        </w:tc>
        <w:tc>
          <w:tcPr>
            <w:tcW w:w="4102" w:type="dxa"/>
            <w:gridSpan w:val="2"/>
            <w:shd w:val="clear" w:color="auto" w:fill="auto"/>
            <w:vAlign w:val="center"/>
          </w:tcPr>
          <w:p w:rsidR="005966D6" w:rsidRPr="004177A8" w:rsidRDefault="005966D6" w:rsidP="00E065FD">
            <w:pPr>
              <w:pStyle w:val="TAL"/>
              <w:keepNext w:val="0"/>
              <w:widowControl w:val="0"/>
              <w:rPr>
                <w:rFonts w:cs="Arial"/>
              </w:rPr>
            </w:pPr>
            <w:proofErr w:type="spellStart"/>
            <w:r w:rsidRPr="004177A8">
              <w:rPr>
                <w:rFonts w:cs="Arial"/>
              </w:rPr>
              <w:t>Sidelink</w:t>
            </w:r>
            <w:proofErr w:type="spellEnd"/>
            <w:r w:rsidRPr="004177A8">
              <w:rPr>
                <w:rFonts w:cs="Arial"/>
              </w:rPr>
              <w:t xml:space="preserve"> Transmissions</w:t>
            </w:r>
          </w:p>
        </w:tc>
        <w:tc>
          <w:tcPr>
            <w:tcW w:w="826" w:type="dxa"/>
            <w:shd w:val="clear" w:color="auto" w:fill="auto"/>
            <w:vAlign w:val="center"/>
          </w:tcPr>
          <w:p w:rsidR="005966D6" w:rsidRPr="004177A8" w:rsidRDefault="005966D6" w:rsidP="00E065FD">
            <w:pPr>
              <w:pStyle w:val="TAC"/>
              <w:keepNext w:val="0"/>
              <w:widowControl w:val="0"/>
              <w:rPr>
                <w:rFonts w:cs="Arial"/>
              </w:rPr>
            </w:pPr>
          </w:p>
        </w:tc>
        <w:tc>
          <w:tcPr>
            <w:tcW w:w="3199" w:type="dxa"/>
            <w:shd w:val="clear" w:color="auto" w:fill="auto"/>
            <w:vAlign w:val="center"/>
          </w:tcPr>
          <w:p w:rsidR="005966D6" w:rsidRPr="004177A8" w:rsidRDefault="005966D6" w:rsidP="00E065FD">
            <w:pPr>
              <w:pStyle w:val="TAC"/>
              <w:keepNext w:val="0"/>
              <w:widowControl w:val="0"/>
              <w:rPr>
                <w:rFonts w:cs="Arial"/>
              </w:rPr>
            </w:pPr>
            <w:r w:rsidRPr="004177A8">
              <w:rPr>
                <w:rFonts w:cs="Arial"/>
              </w:rPr>
              <w:t>PSCCH + PSSCH</w:t>
            </w:r>
          </w:p>
        </w:tc>
      </w:tr>
      <w:tr w:rsidR="005966D6" w:rsidRPr="008B2BDD" w:rsidTr="00E065FD">
        <w:tc>
          <w:tcPr>
            <w:tcW w:w="1728" w:type="dxa"/>
            <w:vMerge/>
            <w:shd w:val="clear" w:color="auto" w:fill="auto"/>
            <w:vAlign w:val="center"/>
          </w:tcPr>
          <w:p w:rsidR="005966D6" w:rsidRPr="004177A8" w:rsidRDefault="005966D6" w:rsidP="00E065FD">
            <w:pPr>
              <w:pStyle w:val="TAL"/>
              <w:keepNext w:val="0"/>
              <w:widowControl w:val="0"/>
              <w:rPr>
                <w:rFonts w:cs="Arial"/>
              </w:rPr>
            </w:pPr>
          </w:p>
        </w:tc>
        <w:tc>
          <w:tcPr>
            <w:tcW w:w="4102" w:type="dxa"/>
            <w:gridSpan w:val="2"/>
            <w:shd w:val="clear" w:color="auto" w:fill="auto"/>
            <w:vAlign w:val="center"/>
          </w:tcPr>
          <w:p w:rsidR="005966D6" w:rsidRPr="004177A8" w:rsidRDefault="005966D6" w:rsidP="00E065FD">
            <w:pPr>
              <w:pStyle w:val="TAL"/>
              <w:keepNext w:val="0"/>
              <w:widowControl w:val="0"/>
              <w:rPr>
                <w:rFonts w:cs="Arial"/>
              </w:rPr>
            </w:pPr>
            <w:r w:rsidRPr="004177A8">
              <w:rPr>
                <w:rFonts w:cs="Arial"/>
              </w:rPr>
              <w:t>Propagation Channel</w:t>
            </w:r>
          </w:p>
        </w:tc>
        <w:tc>
          <w:tcPr>
            <w:tcW w:w="826" w:type="dxa"/>
            <w:shd w:val="clear" w:color="auto" w:fill="auto"/>
            <w:vAlign w:val="center"/>
          </w:tcPr>
          <w:p w:rsidR="005966D6" w:rsidRPr="004177A8" w:rsidRDefault="005966D6" w:rsidP="00E065FD">
            <w:pPr>
              <w:pStyle w:val="TAC"/>
              <w:keepNext w:val="0"/>
              <w:widowControl w:val="0"/>
              <w:rPr>
                <w:rFonts w:cs="Arial"/>
              </w:rPr>
            </w:pPr>
          </w:p>
        </w:tc>
        <w:tc>
          <w:tcPr>
            <w:tcW w:w="3199" w:type="dxa"/>
            <w:shd w:val="clear" w:color="auto" w:fill="auto"/>
            <w:vAlign w:val="center"/>
          </w:tcPr>
          <w:p w:rsidR="005966D6" w:rsidRPr="004177A8" w:rsidRDefault="005966D6" w:rsidP="00E065FD">
            <w:pPr>
              <w:pStyle w:val="TAC"/>
              <w:keepNext w:val="0"/>
              <w:widowControl w:val="0"/>
              <w:rPr>
                <w:rFonts w:cs="Arial"/>
              </w:rPr>
            </w:pPr>
            <w:r>
              <w:rPr>
                <w:rFonts w:cs="Arial"/>
              </w:rPr>
              <w:t>EVA 1</w:t>
            </w:r>
            <w:r w:rsidR="005B417A">
              <w:rPr>
                <w:rFonts w:cs="Arial"/>
              </w:rPr>
              <w:t>500</w:t>
            </w:r>
            <w:r>
              <w:rPr>
                <w:rFonts w:cs="Arial"/>
              </w:rPr>
              <w:t xml:space="preserve"> (corresponding to 270km/h@5.9GHz)</w:t>
            </w:r>
          </w:p>
        </w:tc>
      </w:tr>
      <w:tr w:rsidR="005966D6" w:rsidRPr="008B2BDD" w:rsidTr="00E065FD">
        <w:tc>
          <w:tcPr>
            <w:tcW w:w="1728" w:type="dxa"/>
            <w:vMerge w:val="restart"/>
            <w:shd w:val="clear" w:color="auto" w:fill="auto"/>
            <w:vAlign w:val="center"/>
          </w:tcPr>
          <w:p w:rsidR="005966D6" w:rsidRPr="004177A8" w:rsidRDefault="005966D6" w:rsidP="00E065FD">
            <w:pPr>
              <w:pStyle w:val="TAL"/>
              <w:keepNext w:val="0"/>
              <w:widowControl w:val="0"/>
              <w:rPr>
                <w:rFonts w:cs="Arial"/>
              </w:rPr>
            </w:pPr>
            <w:proofErr w:type="spellStart"/>
            <w:r>
              <w:rPr>
                <w:rFonts w:cs="Arial"/>
              </w:rPr>
              <w:t>Sidelink</w:t>
            </w:r>
            <w:proofErr w:type="spellEnd"/>
            <w:r>
              <w:rPr>
                <w:rFonts w:cs="Arial"/>
              </w:rPr>
              <w:t xml:space="preserve"> UE 2</w:t>
            </w:r>
          </w:p>
        </w:tc>
        <w:tc>
          <w:tcPr>
            <w:tcW w:w="4102" w:type="dxa"/>
            <w:gridSpan w:val="2"/>
            <w:shd w:val="clear" w:color="auto" w:fill="auto"/>
            <w:vAlign w:val="center"/>
          </w:tcPr>
          <w:p w:rsidR="005966D6" w:rsidRPr="004177A8" w:rsidRDefault="005966D6" w:rsidP="00E065FD">
            <w:pPr>
              <w:pStyle w:val="TAL"/>
              <w:keepNext w:val="0"/>
              <w:widowControl w:val="0"/>
              <w:rPr>
                <w:rFonts w:cs="Arial"/>
              </w:rPr>
            </w:pPr>
            <w:proofErr w:type="spellStart"/>
            <w:r w:rsidRPr="004177A8">
              <w:rPr>
                <w:rFonts w:cs="Arial"/>
              </w:rPr>
              <w:t>Sidelink</w:t>
            </w:r>
            <w:proofErr w:type="spellEnd"/>
            <w:r w:rsidRPr="004177A8">
              <w:rPr>
                <w:rFonts w:cs="Arial"/>
              </w:rPr>
              <w:t xml:space="preserve"> Transmissions</w:t>
            </w:r>
          </w:p>
        </w:tc>
        <w:tc>
          <w:tcPr>
            <w:tcW w:w="826" w:type="dxa"/>
            <w:shd w:val="clear" w:color="auto" w:fill="auto"/>
            <w:vAlign w:val="center"/>
          </w:tcPr>
          <w:p w:rsidR="005966D6" w:rsidRPr="004177A8" w:rsidRDefault="005966D6" w:rsidP="00E065FD">
            <w:pPr>
              <w:pStyle w:val="TAC"/>
              <w:keepNext w:val="0"/>
              <w:widowControl w:val="0"/>
              <w:rPr>
                <w:rFonts w:cs="Arial"/>
              </w:rPr>
            </w:pPr>
          </w:p>
        </w:tc>
        <w:tc>
          <w:tcPr>
            <w:tcW w:w="3199" w:type="dxa"/>
            <w:shd w:val="clear" w:color="auto" w:fill="auto"/>
            <w:vAlign w:val="center"/>
          </w:tcPr>
          <w:p w:rsidR="005966D6" w:rsidRPr="004177A8" w:rsidRDefault="005966D6" w:rsidP="00E065FD">
            <w:pPr>
              <w:pStyle w:val="TAC"/>
              <w:keepNext w:val="0"/>
              <w:widowControl w:val="0"/>
              <w:rPr>
                <w:rFonts w:cs="Arial"/>
              </w:rPr>
            </w:pPr>
            <w:r w:rsidRPr="004177A8">
              <w:rPr>
                <w:rFonts w:cs="Arial"/>
              </w:rPr>
              <w:t>PSCCH + PSSCH</w:t>
            </w:r>
          </w:p>
        </w:tc>
      </w:tr>
      <w:tr w:rsidR="005966D6" w:rsidRPr="008B2BDD" w:rsidTr="00E065FD">
        <w:tc>
          <w:tcPr>
            <w:tcW w:w="1728" w:type="dxa"/>
            <w:vMerge/>
            <w:shd w:val="clear" w:color="auto" w:fill="auto"/>
            <w:vAlign w:val="center"/>
          </w:tcPr>
          <w:p w:rsidR="005966D6" w:rsidRPr="004177A8" w:rsidRDefault="005966D6" w:rsidP="00E065FD">
            <w:pPr>
              <w:pStyle w:val="TAL"/>
              <w:rPr>
                <w:rFonts w:cs="Arial"/>
              </w:rPr>
            </w:pPr>
          </w:p>
        </w:tc>
        <w:tc>
          <w:tcPr>
            <w:tcW w:w="4102" w:type="dxa"/>
            <w:gridSpan w:val="2"/>
            <w:shd w:val="clear" w:color="auto" w:fill="auto"/>
            <w:vAlign w:val="center"/>
          </w:tcPr>
          <w:p w:rsidR="005966D6" w:rsidRPr="004177A8" w:rsidRDefault="005966D6" w:rsidP="00E065FD">
            <w:pPr>
              <w:pStyle w:val="TAL"/>
              <w:rPr>
                <w:rFonts w:cs="Arial"/>
              </w:rPr>
            </w:pPr>
            <w:r w:rsidRPr="004177A8">
              <w:rPr>
                <w:rFonts w:cs="Arial"/>
              </w:rPr>
              <w:t>Propagation Channel</w:t>
            </w:r>
          </w:p>
        </w:tc>
        <w:tc>
          <w:tcPr>
            <w:tcW w:w="826" w:type="dxa"/>
            <w:shd w:val="clear" w:color="auto" w:fill="auto"/>
            <w:vAlign w:val="center"/>
          </w:tcPr>
          <w:p w:rsidR="005966D6" w:rsidRPr="004177A8" w:rsidRDefault="005966D6" w:rsidP="00E065FD">
            <w:pPr>
              <w:pStyle w:val="TAC"/>
              <w:rPr>
                <w:rFonts w:cs="Arial"/>
              </w:rPr>
            </w:pPr>
          </w:p>
        </w:tc>
        <w:tc>
          <w:tcPr>
            <w:tcW w:w="3199" w:type="dxa"/>
            <w:shd w:val="clear" w:color="auto" w:fill="auto"/>
            <w:vAlign w:val="center"/>
          </w:tcPr>
          <w:p w:rsidR="005966D6" w:rsidRPr="004177A8" w:rsidRDefault="005B417A" w:rsidP="00E065FD">
            <w:pPr>
              <w:pStyle w:val="TAC"/>
              <w:rPr>
                <w:rFonts w:cs="Arial"/>
              </w:rPr>
            </w:pPr>
            <w:r>
              <w:rPr>
                <w:rFonts w:cs="Arial"/>
              </w:rPr>
              <w:t>EVA 180</w:t>
            </w:r>
            <w:r w:rsidR="005966D6">
              <w:rPr>
                <w:rFonts w:cs="Arial"/>
              </w:rPr>
              <w:t xml:space="preserve"> (corresponding to </w:t>
            </w:r>
            <w:r>
              <w:rPr>
                <w:rFonts w:cs="Arial"/>
              </w:rPr>
              <w:t>30</w:t>
            </w:r>
            <w:r w:rsidR="005966D6">
              <w:rPr>
                <w:rFonts w:cs="Arial"/>
              </w:rPr>
              <w:t xml:space="preserve"> km/h@5.9GHz)</w:t>
            </w:r>
          </w:p>
        </w:tc>
      </w:tr>
    </w:tbl>
    <w:p w:rsidR="005966D6" w:rsidRDefault="005966D6" w:rsidP="005966D6">
      <w:pPr>
        <w:rPr>
          <w:lang w:val="en-US"/>
        </w:rPr>
      </w:pPr>
    </w:p>
    <w:p w:rsidR="005966D6" w:rsidRDefault="005966D6" w:rsidP="005966D6">
      <w:r>
        <w:rPr>
          <w:lang w:val="en-US"/>
        </w:rPr>
        <w:t xml:space="preserve">In the test, </w:t>
      </w:r>
      <w:proofErr w:type="spellStart"/>
      <w:r w:rsidRPr="00383B92">
        <w:t>thresUE</w:t>
      </w:r>
      <w:proofErr w:type="spellEnd"/>
      <w:r w:rsidRPr="00383B92">
        <w:t>-Speed</w:t>
      </w:r>
      <w:r>
        <w:t xml:space="preserve"> is set 100km/h, when the </w:t>
      </w:r>
      <w:proofErr w:type="spellStart"/>
      <w:r>
        <w:t>Tx</w:t>
      </w:r>
      <w:proofErr w:type="spellEnd"/>
      <w:r>
        <w:t xml:space="preserve"> speed is lower than 100km/h, there will be no retransmission, since the </w:t>
      </w:r>
      <w:proofErr w:type="spellStart"/>
      <w:r w:rsidRPr="00383B92">
        <w:rPr>
          <w:rFonts w:hint="eastAsia"/>
        </w:rPr>
        <w:t>allowedRetxNumberPSSCH</w:t>
      </w:r>
      <w:proofErr w:type="spellEnd"/>
      <w:r>
        <w:t xml:space="preserve"> is n0 in the </w:t>
      </w:r>
      <w:proofErr w:type="spellStart"/>
      <w:r w:rsidRPr="00383B92">
        <w:rPr>
          <w:rFonts w:hint="eastAsia"/>
        </w:rPr>
        <w:t>parametersBelowThres</w:t>
      </w:r>
      <w:proofErr w:type="spellEnd"/>
      <w:r>
        <w:t xml:space="preserve"> and when the </w:t>
      </w:r>
      <w:proofErr w:type="spellStart"/>
      <w:r>
        <w:t>Tx</w:t>
      </w:r>
      <w:proofErr w:type="spellEnd"/>
      <w:r>
        <w:t xml:space="preserve"> speed is higher than 100km/h, there will have one retransmission, since the </w:t>
      </w:r>
      <w:proofErr w:type="spellStart"/>
      <w:r>
        <w:t>the</w:t>
      </w:r>
      <w:proofErr w:type="spellEnd"/>
      <w:r>
        <w:t xml:space="preserve"> </w:t>
      </w:r>
      <w:proofErr w:type="spellStart"/>
      <w:r w:rsidRPr="00383B92">
        <w:rPr>
          <w:rFonts w:hint="eastAsia"/>
        </w:rPr>
        <w:t>allowedRetxNumberPSSCH</w:t>
      </w:r>
      <w:proofErr w:type="spellEnd"/>
      <w:r>
        <w:t xml:space="preserve"> is n1 in the parameter </w:t>
      </w:r>
      <w:proofErr w:type="spellStart"/>
      <w:r w:rsidRPr="00AC04B9">
        <w:t>parametersAboveThres</w:t>
      </w:r>
      <w:proofErr w:type="spellEnd"/>
      <w:r>
        <w:t>. The speed is reflected in the channel m</w:t>
      </w:r>
      <w:r w:rsidR="00866ECB">
        <w:t>odel. For the first UE, EVA 1500</w:t>
      </w:r>
      <w:r>
        <w:t>Hz is used as the channel mode</w:t>
      </w:r>
      <w:r w:rsidR="00866ECB">
        <w:t>l and for the second UE, EVA 180</w:t>
      </w:r>
      <w:r>
        <w:t>Hz is used as the channel</w:t>
      </w:r>
      <w:r w:rsidR="009C2234">
        <w:t xml:space="preserve"> model. They are corresponding 3</w:t>
      </w:r>
      <w:r>
        <w:t xml:space="preserve">0km/h and </w:t>
      </w:r>
      <w:proofErr w:type="gramStart"/>
      <w:r w:rsidR="00866ECB">
        <w:t>270km/h</w:t>
      </w:r>
      <w:r w:rsidR="00194574">
        <w:t xml:space="preserve">, </w:t>
      </w:r>
      <w:r w:rsidR="009C2234">
        <w:t>respectively</w:t>
      </w:r>
      <w:proofErr w:type="gramEnd"/>
      <w:r w:rsidR="009C2234">
        <w:t xml:space="preserve">. </w:t>
      </w:r>
    </w:p>
    <w:p w:rsidR="005966D6" w:rsidRDefault="005966D6" w:rsidP="005966D6">
      <w:r>
        <w:t>For the TB from the UE 2, UE need soft combining for the two transmissions. For the TB from the UE 1, si</w:t>
      </w:r>
      <w:r w:rsidR="00981D35">
        <w:t xml:space="preserve">nce one transmission is used, </w:t>
      </w:r>
      <w:r>
        <w:t xml:space="preserve">soft combining is </w:t>
      </w:r>
      <w:r w:rsidR="00981D35">
        <w:t xml:space="preserve">not </w:t>
      </w:r>
      <w:r>
        <w:t xml:space="preserve">needed. Thus, </w:t>
      </w:r>
      <w:proofErr w:type="gramStart"/>
      <w:r w:rsidR="00097003">
        <w:t>a</w:t>
      </w:r>
      <w:r w:rsidR="005613FE">
        <w:t>ccording to</w:t>
      </w:r>
      <w:proofErr w:type="gramEnd"/>
      <w:r w:rsidR="005613FE">
        <w:t xml:space="preserve"> </w:t>
      </w:r>
      <w:r>
        <w:t xml:space="preserve">the above configuration, both HARQ and non-HARQ is verified. </w:t>
      </w:r>
    </w:p>
    <w:p w:rsidR="005966D6" w:rsidRDefault="005613FE" w:rsidP="005966D6">
      <w:r>
        <w:t xml:space="preserve">In </w:t>
      </w:r>
      <w:r w:rsidR="005B417A">
        <w:fldChar w:fldCharType="begin"/>
      </w:r>
      <w:r w:rsidR="005B417A">
        <w:instrText xml:space="preserve"> REF _Ref473936583 \r \h </w:instrText>
      </w:r>
      <w:r w:rsidR="005B417A">
        <w:fldChar w:fldCharType="separate"/>
      </w:r>
      <w:r w:rsidR="00B133E7">
        <w:t>[7]</w:t>
      </w:r>
      <w:r w:rsidR="005B417A">
        <w:fldChar w:fldCharType="end"/>
      </w:r>
      <w:r w:rsidR="005B417A">
        <w:t xml:space="preserve">, simulation </w:t>
      </w:r>
      <w:r w:rsidR="00ED2C90">
        <w:t>assumptions are provided for different FRC. These FRCs can be reused in multiple link test</w:t>
      </w:r>
      <w:r w:rsidR="00C60084">
        <w:t xml:space="preserve"> It is recapped in </w:t>
      </w:r>
      <w:r w:rsidR="00C60084">
        <w:fldChar w:fldCharType="begin"/>
      </w:r>
      <w:r w:rsidR="00C60084">
        <w:instrText xml:space="preserve"> REF _Ref473936847 \h </w:instrText>
      </w:r>
      <w:r w:rsidR="00C60084">
        <w:fldChar w:fldCharType="separate"/>
      </w:r>
      <w:r w:rsidR="00B133E7">
        <w:t xml:space="preserve">Table </w:t>
      </w:r>
      <w:r w:rsidR="00B133E7">
        <w:rPr>
          <w:noProof/>
        </w:rPr>
        <w:t>5</w:t>
      </w:r>
      <w:r w:rsidR="00C60084">
        <w:fldChar w:fldCharType="end"/>
      </w:r>
      <w:r w:rsidR="00C60084">
        <w:t>.</w:t>
      </w:r>
      <w:r w:rsidR="00A00EEC">
        <w:t xml:space="preserve"> We can use QPSK 1/3 for UE1 and 16QAM ½ for UE2. </w:t>
      </w:r>
    </w:p>
    <w:p w:rsidR="00C60084" w:rsidRPr="00C60084" w:rsidRDefault="00C60084" w:rsidP="00C60084">
      <w:pPr>
        <w:pStyle w:val="Caption"/>
        <w:keepLines/>
        <w:widowControl w:val="0"/>
        <w:rPr>
          <w:rFonts w:eastAsia="宋体"/>
          <w:lang w:eastAsia="x-none"/>
        </w:rPr>
      </w:pPr>
      <w:bookmarkStart w:id="15" w:name="_Ref473936847"/>
      <w:r>
        <w:t xml:space="preserve">Table </w:t>
      </w:r>
      <w:r>
        <w:fldChar w:fldCharType="begin"/>
      </w:r>
      <w:r>
        <w:instrText xml:space="preserve"> SEQ Table \* ARABIC </w:instrText>
      </w:r>
      <w:r>
        <w:fldChar w:fldCharType="separate"/>
      </w:r>
      <w:r w:rsidR="00B133E7">
        <w:rPr>
          <w:noProof/>
        </w:rPr>
        <w:t>5</w:t>
      </w:r>
      <w:r>
        <w:fldChar w:fldCharType="end"/>
      </w:r>
      <w:bookmarkEnd w:id="15"/>
      <w:r w:rsidRPr="00C60084">
        <w:rPr>
          <w:rFonts w:eastAsia="宋体"/>
          <w:lang w:eastAsia="x-none"/>
        </w:rPr>
        <w:t>: Proposed FRC for PSSCH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90"/>
        <w:gridCol w:w="1093"/>
        <w:gridCol w:w="971"/>
        <w:gridCol w:w="1211"/>
        <w:gridCol w:w="1211"/>
        <w:gridCol w:w="1211"/>
      </w:tblGrid>
      <w:tr w:rsidR="00C60084" w:rsidRPr="00C60084" w:rsidTr="002F77E2">
        <w:trPr>
          <w:jc w:val="center"/>
        </w:trPr>
        <w:tc>
          <w:tcPr>
            <w:tcW w:w="3690" w:type="dxa"/>
            <w:shd w:val="clear" w:color="auto" w:fill="BDD6EE"/>
            <w:hideMark/>
          </w:tcPr>
          <w:p w:rsidR="00C60084" w:rsidRPr="00C60084" w:rsidRDefault="00C60084" w:rsidP="00C60084">
            <w:pPr>
              <w:keepLines/>
              <w:widowControl w:val="0"/>
              <w:overflowPunct/>
              <w:autoSpaceDE/>
              <w:autoSpaceDN/>
              <w:adjustRightInd/>
              <w:spacing w:after="0"/>
              <w:jc w:val="center"/>
              <w:textAlignment w:val="auto"/>
              <w:rPr>
                <w:rFonts w:eastAsia="宋体" w:cs="Arial"/>
                <w:b/>
                <w:sz w:val="18"/>
                <w:lang w:eastAsia="ja-JP"/>
              </w:rPr>
            </w:pPr>
            <w:r w:rsidRPr="00C60084">
              <w:rPr>
                <w:rFonts w:eastAsia="宋体" w:cs="Arial"/>
                <w:b/>
                <w:sz w:val="18"/>
                <w:lang w:eastAsia="ja-JP"/>
              </w:rPr>
              <w:t>Parameter</w:t>
            </w:r>
          </w:p>
        </w:tc>
        <w:tc>
          <w:tcPr>
            <w:tcW w:w="1093" w:type="dxa"/>
            <w:shd w:val="clear" w:color="auto" w:fill="BDD6EE"/>
            <w:hideMark/>
          </w:tcPr>
          <w:p w:rsidR="00C60084" w:rsidRPr="00C60084" w:rsidRDefault="00C60084" w:rsidP="00C60084">
            <w:pPr>
              <w:keepLines/>
              <w:widowControl w:val="0"/>
              <w:overflowPunct/>
              <w:autoSpaceDE/>
              <w:autoSpaceDN/>
              <w:adjustRightInd/>
              <w:spacing w:after="0"/>
              <w:jc w:val="center"/>
              <w:textAlignment w:val="auto"/>
              <w:rPr>
                <w:rFonts w:eastAsia="宋体" w:cs="Arial"/>
                <w:b/>
                <w:sz w:val="18"/>
                <w:lang w:eastAsia="ja-JP"/>
              </w:rPr>
            </w:pPr>
            <w:r w:rsidRPr="00C60084">
              <w:rPr>
                <w:rFonts w:eastAsia="宋体" w:cs="Arial"/>
                <w:b/>
                <w:sz w:val="18"/>
                <w:lang w:eastAsia="ja-JP"/>
              </w:rPr>
              <w:t>Unit</w:t>
            </w:r>
          </w:p>
        </w:tc>
        <w:tc>
          <w:tcPr>
            <w:tcW w:w="4604" w:type="dxa"/>
            <w:gridSpan w:val="4"/>
            <w:shd w:val="clear" w:color="auto" w:fill="BDD6EE"/>
            <w:hideMark/>
          </w:tcPr>
          <w:p w:rsidR="00C60084" w:rsidRPr="00C60084" w:rsidRDefault="00C60084" w:rsidP="00C60084">
            <w:pPr>
              <w:keepLines/>
              <w:widowControl w:val="0"/>
              <w:overflowPunct/>
              <w:autoSpaceDE/>
              <w:autoSpaceDN/>
              <w:adjustRightInd/>
              <w:spacing w:after="0"/>
              <w:jc w:val="center"/>
              <w:textAlignment w:val="auto"/>
              <w:rPr>
                <w:rFonts w:eastAsia="宋体" w:cs="Arial"/>
                <w:b/>
                <w:sz w:val="18"/>
                <w:lang w:eastAsia="ja-JP"/>
              </w:rPr>
            </w:pPr>
            <w:r w:rsidRPr="00C60084">
              <w:rPr>
                <w:rFonts w:eastAsia="宋体" w:cs="Arial"/>
                <w:b/>
                <w:sz w:val="18"/>
                <w:lang w:eastAsia="ja-JP"/>
              </w:rPr>
              <w:t>Value</w:t>
            </w:r>
          </w:p>
        </w:tc>
      </w:tr>
      <w:tr w:rsidR="00C60084" w:rsidRPr="00C60084" w:rsidTr="002F77E2">
        <w:trPr>
          <w:jc w:val="center"/>
        </w:trPr>
        <w:tc>
          <w:tcPr>
            <w:tcW w:w="3690" w:type="dxa"/>
          </w:tcPr>
          <w:p w:rsidR="00C60084" w:rsidRPr="00C60084" w:rsidRDefault="00C60084" w:rsidP="00C60084">
            <w:pPr>
              <w:keepLines/>
              <w:widowControl w:val="0"/>
              <w:overflowPunct/>
              <w:autoSpaceDE/>
              <w:autoSpaceDN/>
              <w:adjustRightInd/>
              <w:spacing w:after="0"/>
              <w:jc w:val="left"/>
              <w:textAlignment w:val="auto"/>
              <w:rPr>
                <w:rFonts w:eastAsia="宋体" w:cs="Arial"/>
                <w:sz w:val="18"/>
              </w:rPr>
            </w:pPr>
            <w:r w:rsidRPr="00C60084">
              <w:rPr>
                <w:rFonts w:eastAsia="宋体" w:cs="Arial"/>
                <w:sz w:val="18"/>
              </w:rPr>
              <w:t>Name</w:t>
            </w:r>
          </w:p>
        </w:tc>
        <w:tc>
          <w:tcPr>
            <w:tcW w:w="1093"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lang w:eastAsia="ja-JP"/>
              </w:rPr>
            </w:pPr>
          </w:p>
        </w:tc>
        <w:tc>
          <w:tcPr>
            <w:tcW w:w="971" w:type="dxa"/>
            <w:shd w:val="clear" w:color="auto" w:fill="FFFFFF"/>
          </w:tcPr>
          <w:p w:rsidR="00C60084" w:rsidRPr="00C60084" w:rsidRDefault="00C60084" w:rsidP="00C60084">
            <w:pPr>
              <w:keepLines/>
              <w:widowControl w:val="0"/>
              <w:overflowPunct/>
              <w:autoSpaceDE/>
              <w:autoSpaceDN/>
              <w:adjustRightInd/>
              <w:spacing w:after="0"/>
              <w:ind w:left="568" w:hanging="568"/>
              <w:jc w:val="center"/>
              <w:textAlignment w:val="auto"/>
              <w:rPr>
                <w:rFonts w:eastAsia="宋体" w:cs="Arial"/>
                <w:sz w:val="18"/>
                <w:lang w:eastAsia="ja-JP"/>
              </w:rPr>
            </w:pPr>
            <w:r w:rsidRPr="00C60084">
              <w:rPr>
                <w:rFonts w:eastAsia="宋体" w:cs="Arial"/>
                <w:sz w:val="18"/>
                <w:lang w:eastAsia="ja-JP"/>
              </w:rPr>
              <w:t>FRC.1</w:t>
            </w:r>
          </w:p>
        </w:tc>
        <w:tc>
          <w:tcPr>
            <w:tcW w:w="1211" w:type="dxa"/>
            <w:shd w:val="clear" w:color="auto" w:fill="FFFFFF"/>
          </w:tcPr>
          <w:p w:rsidR="00C60084" w:rsidRPr="00C60084" w:rsidRDefault="00C60084" w:rsidP="00C60084">
            <w:pPr>
              <w:keepLines/>
              <w:widowControl w:val="0"/>
              <w:overflowPunct/>
              <w:autoSpaceDE/>
              <w:autoSpaceDN/>
              <w:adjustRightInd/>
              <w:spacing w:after="0"/>
              <w:ind w:left="852" w:hanging="852"/>
              <w:jc w:val="center"/>
              <w:textAlignment w:val="auto"/>
              <w:rPr>
                <w:rFonts w:eastAsia="宋体" w:cs="Arial"/>
                <w:sz w:val="18"/>
                <w:lang w:eastAsia="ja-JP"/>
              </w:rPr>
            </w:pPr>
            <w:r w:rsidRPr="00C60084">
              <w:rPr>
                <w:rFonts w:eastAsia="宋体" w:cs="Arial"/>
                <w:sz w:val="18"/>
              </w:rPr>
              <w:t>FRC.2</w:t>
            </w:r>
          </w:p>
        </w:tc>
        <w:tc>
          <w:tcPr>
            <w:tcW w:w="1211" w:type="dxa"/>
            <w:shd w:val="clear" w:color="auto" w:fill="FFFFFF"/>
          </w:tcPr>
          <w:p w:rsidR="00C60084" w:rsidRPr="00C60084" w:rsidRDefault="00C60084" w:rsidP="00C60084">
            <w:pPr>
              <w:keepLines/>
              <w:widowControl w:val="0"/>
              <w:overflowPunct/>
              <w:autoSpaceDE/>
              <w:autoSpaceDN/>
              <w:adjustRightInd/>
              <w:spacing w:after="0"/>
              <w:ind w:left="852" w:hanging="852"/>
              <w:jc w:val="center"/>
              <w:textAlignment w:val="auto"/>
              <w:rPr>
                <w:rFonts w:eastAsia="宋体" w:cs="Arial"/>
                <w:sz w:val="18"/>
              </w:rPr>
            </w:pPr>
            <w:r w:rsidRPr="00C60084">
              <w:rPr>
                <w:rFonts w:eastAsia="宋体" w:cs="Arial"/>
                <w:sz w:val="18"/>
              </w:rPr>
              <w:t>FRC.3</w:t>
            </w:r>
          </w:p>
        </w:tc>
        <w:tc>
          <w:tcPr>
            <w:tcW w:w="1211" w:type="dxa"/>
            <w:shd w:val="clear" w:color="auto" w:fill="FFFFFF"/>
          </w:tcPr>
          <w:p w:rsidR="00C60084" w:rsidRPr="00C60084" w:rsidRDefault="00C60084" w:rsidP="00C60084">
            <w:pPr>
              <w:keepLines/>
              <w:widowControl w:val="0"/>
              <w:overflowPunct/>
              <w:autoSpaceDE/>
              <w:autoSpaceDN/>
              <w:adjustRightInd/>
              <w:spacing w:after="0"/>
              <w:ind w:left="852" w:hanging="852"/>
              <w:jc w:val="center"/>
              <w:textAlignment w:val="auto"/>
              <w:rPr>
                <w:rFonts w:eastAsia="宋体" w:cs="Arial"/>
                <w:sz w:val="18"/>
              </w:rPr>
            </w:pPr>
            <w:r w:rsidRPr="00C60084">
              <w:rPr>
                <w:rFonts w:eastAsia="宋体" w:cs="Arial"/>
                <w:sz w:val="18"/>
              </w:rPr>
              <w:t>FRC.4</w:t>
            </w:r>
          </w:p>
        </w:tc>
      </w:tr>
      <w:tr w:rsidR="00C60084" w:rsidRPr="00C60084" w:rsidTr="002F77E2">
        <w:trPr>
          <w:trHeight w:val="74"/>
          <w:jc w:val="center"/>
        </w:trPr>
        <w:tc>
          <w:tcPr>
            <w:tcW w:w="3690" w:type="dxa"/>
          </w:tcPr>
          <w:p w:rsidR="00C60084" w:rsidRPr="00C60084" w:rsidRDefault="00C60084" w:rsidP="00C60084">
            <w:pPr>
              <w:keepLines/>
              <w:widowControl w:val="0"/>
              <w:overflowPunct/>
              <w:autoSpaceDE/>
              <w:autoSpaceDN/>
              <w:adjustRightInd/>
              <w:spacing w:after="0"/>
              <w:jc w:val="left"/>
              <w:textAlignment w:val="auto"/>
              <w:rPr>
                <w:rFonts w:eastAsia="宋体" w:cs="Arial"/>
                <w:sz w:val="18"/>
                <w:lang w:eastAsia="en-US"/>
              </w:rPr>
            </w:pPr>
            <w:r w:rsidRPr="00C60084">
              <w:rPr>
                <w:rFonts w:eastAsia="宋体" w:cs="Arial"/>
                <w:sz w:val="18"/>
                <w:lang w:eastAsia="en-US"/>
              </w:rPr>
              <w:t>Channel bandwidth</w:t>
            </w:r>
          </w:p>
        </w:tc>
        <w:tc>
          <w:tcPr>
            <w:tcW w:w="1093"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lang w:eastAsia="ja-JP"/>
              </w:rPr>
            </w:pPr>
            <w:r w:rsidRPr="00C60084">
              <w:rPr>
                <w:rFonts w:eastAsia="宋体" w:cs="Arial"/>
                <w:sz w:val="18"/>
                <w:lang w:eastAsia="ja-JP"/>
              </w:rPr>
              <w:t>MHz</w:t>
            </w:r>
          </w:p>
        </w:tc>
        <w:tc>
          <w:tcPr>
            <w:tcW w:w="97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lang w:eastAsia="ja-JP"/>
              </w:rPr>
              <w:t>10</w:t>
            </w:r>
          </w:p>
        </w:tc>
        <w:tc>
          <w:tcPr>
            <w:tcW w:w="121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lang w:eastAsia="ja-JP"/>
              </w:rPr>
            </w:pPr>
            <w:r w:rsidRPr="00C60084">
              <w:rPr>
                <w:rFonts w:eastAsia="宋体" w:cs="Arial"/>
                <w:sz w:val="18"/>
                <w:lang w:eastAsia="ja-JP"/>
              </w:rPr>
              <w:t>20</w:t>
            </w:r>
          </w:p>
        </w:tc>
        <w:tc>
          <w:tcPr>
            <w:tcW w:w="121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10</w:t>
            </w:r>
          </w:p>
        </w:tc>
        <w:tc>
          <w:tcPr>
            <w:tcW w:w="121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20</w:t>
            </w:r>
          </w:p>
        </w:tc>
      </w:tr>
      <w:tr w:rsidR="00C60084" w:rsidRPr="00C60084" w:rsidTr="002F77E2">
        <w:trPr>
          <w:jc w:val="center"/>
        </w:trPr>
        <w:tc>
          <w:tcPr>
            <w:tcW w:w="3690" w:type="dxa"/>
            <w:hideMark/>
          </w:tcPr>
          <w:p w:rsidR="00C60084" w:rsidRPr="00C60084" w:rsidRDefault="00C60084" w:rsidP="00C60084">
            <w:pPr>
              <w:keepLines/>
              <w:widowControl w:val="0"/>
              <w:overflowPunct/>
              <w:autoSpaceDE/>
              <w:autoSpaceDN/>
              <w:adjustRightInd/>
              <w:spacing w:after="0"/>
              <w:jc w:val="left"/>
              <w:textAlignment w:val="auto"/>
              <w:rPr>
                <w:rFonts w:eastAsia="宋体" w:cs="Arial"/>
                <w:sz w:val="18"/>
                <w:lang w:eastAsia="en-US"/>
              </w:rPr>
            </w:pPr>
            <w:r w:rsidRPr="00C60084">
              <w:rPr>
                <w:rFonts w:eastAsia="宋体" w:cs="Arial"/>
                <w:sz w:val="18"/>
                <w:lang w:eastAsia="en-US"/>
              </w:rPr>
              <w:t>Allocated resource blocks</w:t>
            </w:r>
          </w:p>
        </w:tc>
        <w:tc>
          <w:tcPr>
            <w:tcW w:w="1093"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lang w:eastAsia="ja-JP"/>
              </w:rPr>
            </w:pPr>
          </w:p>
        </w:tc>
        <w:tc>
          <w:tcPr>
            <w:tcW w:w="97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48</w:t>
            </w:r>
          </w:p>
        </w:tc>
        <w:tc>
          <w:tcPr>
            <w:tcW w:w="1211" w:type="dxa"/>
            <w:hideMark/>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96</w:t>
            </w:r>
          </w:p>
        </w:tc>
        <w:tc>
          <w:tcPr>
            <w:tcW w:w="121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48</w:t>
            </w:r>
          </w:p>
        </w:tc>
        <w:tc>
          <w:tcPr>
            <w:tcW w:w="121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96</w:t>
            </w:r>
          </w:p>
        </w:tc>
      </w:tr>
      <w:tr w:rsidR="00C60084" w:rsidRPr="00C60084" w:rsidTr="002F77E2">
        <w:trPr>
          <w:jc w:val="center"/>
        </w:trPr>
        <w:tc>
          <w:tcPr>
            <w:tcW w:w="3690" w:type="dxa"/>
            <w:hideMark/>
          </w:tcPr>
          <w:p w:rsidR="00C60084" w:rsidRPr="00C60084" w:rsidRDefault="00C60084" w:rsidP="00C60084">
            <w:pPr>
              <w:keepLines/>
              <w:widowControl w:val="0"/>
              <w:overflowPunct/>
              <w:autoSpaceDE/>
              <w:autoSpaceDN/>
              <w:adjustRightInd/>
              <w:spacing w:after="0"/>
              <w:jc w:val="left"/>
              <w:textAlignment w:val="auto"/>
              <w:rPr>
                <w:rFonts w:eastAsia="宋体" w:cs="Arial"/>
                <w:sz w:val="18"/>
                <w:lang w:eastAsia="en-US"/>
              </w:rPr>
            </w:pPr>
            <w:r w:rsidRPr="00C60084">
              <w:rPr>
                <w:rFonts w:eastAsia="宋体" w:cs="Arial"/>
                <w:sz w:val="18"/>
                <w:lang w:eastAsia="en-US"/>
              </w:rPr>
              <w:t>Subcarriers per resource block</w:t>
            </w:r>
          </w:p>
        </w:tc>
        <w:tc>
          <w:tcPr>
            <w:tcW w:w="1093"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lang w:eastAsia="ja-JP"/>
              </w:rPr>
            </w:pPr>
          </w:p>
        </w:tc>
        <w:tc>
          <w:tcPr>
            <w:tcW w:w="97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lang w:eastAsia="ja-JP"/>
              </w:rPr>
            </w:pPr>
            <w:r w:rsidRPr="00C60084">
              <w:rPr>
                <w:rFonts w:eastAsia="宋体" w:cs="Arial"/>
                <w:sz w:val="18"/>
                <w:lang w:eastAsia="ja-JP"/>
              </w:rPr>
              <w:t>12</w:t>
            </w:r>
          </w:p>
        </w:tc>
        <w:tc>
          <w:tcPr>
            <w:tcW w:w="1211" w:type="dxa"/>
            <w:hideMark/>
          </w:tcPr>
          <w:p w:rsidR="00C60084" w:rsidRPr="00C60084" w:rsidRDefault="00C60084" w:rsidP="00C60084">
            <w:pPr>
              <w:keepLines/>
              <w:widowControl w:val="0"/>
              <w:overflowPunct/>
              <w:autoSpaceDE/>
              <w:autoSpaceDN/>
              <w:adjustRightInd/>
              <w:spacing w:after="0"/>
              <w:jc w:val="center"/>
              <w:textAlignment w:val="auto"/>
              <w:rPr>
                <w:rFonts w:eastAsia="宋体" w:cs="Arial"/>
                <w:sz w:val="18"/>
                <w:lang w:eastAsia="ja-JP"/>
              </w:rPr>
            </w:pPr>
            <w:r w:rsidRPr="00C60084">
              <w:rPr>
                <w:rFonts w:eastAsia="宋体" w:cs="Arial"/>
                <w:sz w:val="18"/>
                <w:lang w:eastAsia="ja-JP"/>
              </w:rPr>
              <w:t>12</w:t>
            </w:r>
          </w:p>
        </w:tc>
        <w:tc>
          <w:tcPr>
            <w:tcW w:w="121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12</w:t>
            </w:r>
          </w:p>
        </w:tc>
        <w:tc>
          <w:tcPr>
            <w:tcW w:w="121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12</w:t>
            </w:r>
          </w:p>
        </w:tc>
      </w:tr>
      <w:tr w:rsidR="00C60084" w:rsidRPr="00C60084" w:rsidTr="002F77E2">
        <w:trPr>
          <w:jc w:val="center"/>
        </w:trPr>
        <w:tc>
          <w:tcPr>
            <w:tcW w:w="3690" w:type="dxa"/>
            <w:hideMark/>
          </w:tcPr>
          <w:p w:rsidR="00C60084" w:rsidRPr="00C60084" w:rsidRDefault="00C60084" w:rsidP="00C60084">
            <w:pPr>
              <w:keepLines/>
              <w:widowControl w:val="0"/>
              <w:overflowPunct/>
              <w:autoSpaceDE/>
              <w:autoSpaceDN/>
              <w:adjustRightInd/>
              <w:spacing w:after="0"/>
              <w:jc w:val="left"/>
              <w:textAlignment w:val="auto"/>
              <w:rPr>
                <w:rFonts w:eastAsia="宋体" w:cs="Arial"/>
                <w:sz w:val="18"/>
                <w:lang w:eastAsia="en-US"/>
              </w:rPr>
            </w:pPr>
            <w:r w:rsidRPr="00C60084">
              <w:rPr>
                <w:rFonts w:eastAsia="宋体" w:cs="Arial"/>
                <w:sz w:val="18"/>
                <w:lang w:eastAsia="en-US"/>
              </w:rPr>
              <w:t>TTIs per period</w:t>
            </w:r>
          </w:p>
        </w:tc>
        <w:tc>
          <w:tcPr>
            <w:tcW w:w="1093"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lang w:eastAsia="ja-JP"/>
              </w:rPr>
            </w:pPr>
          </w:p>
        </w:tc>
        <w:tc>
          <w:tcPr>
            <w:tcW w:w="97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lang w:eastAsia="ja-JP"/>
              </w:rPr>
            </w:pPr>
            <w:r w:rsidRPr="00C60084">
              <w:rPr>
                <w:rFonts w:eastAsia="宋体" w:cs="Arial"/>
                <w:sz w:val="18"/>
              </w:rPr>
              <w:t>1</w:t>
            </w:r>
          </w:p>
        </w:tc>
        <w:tc>
          <w:tcPr>
            <w:tcW w:w="1211" w:type="dxa"/>
            <w:hideMark/>
          </w:tcPr>
          <w:p w:rsidR="00C60084" w:rsidRPr="00C60084" w:rsidRDefault="00C60084" w:rsidP="00C60084">
            <w:pPr>
              <w:keepLines/>
              <w:widowControl w:val="0"/>
              <w:overflowPunct/>
              <w:autoSpaceDE/>
              <w:autoSpaceDN/>
              <w:adjustRightInd/>
              <w:spacing w:after="0"/>
              <w:jc w:val="center"/>
              <w:textAlignment w:val="auto"/>
              <w:rPr>
                <w:rFonts w:eastAsia="宋体" w:cs="Arial"/>
                <w:sz w:val="18"/>
                <w:lang w:eastAsia="ja-JP"/>
              </w:rPr>
            </w:pPr>
            <w:r w:rsidRPr="00C60084">
              <w:rPr>
                <w:rFonts w:eastAsia="宋体" w:cs="Arial"/>
                <w:sz w:val="18"/>
              </w:rPr>
              <w:t>1</w:t>
            </w:r>
          </w:p>
        </w:tc>
        <w:tc>
          <w:tcPr>
            <w:tcW w:w="121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1</w:t>
            </w:r>
          </w:p>
        </w:tc>
        <w:tc>
          <w:tcPr>
            <w:tcW w:w="121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1</w:t>
            </w:r>
          </w:p>
        </w:tc>
      </w:tr>
      <w:tr w:rsidR="00C60084" w:rsidRPr="00C60084" w:rsidTr="002F77E2">
        <w:trPr>
          <w:jc w:val="center"/>
        </w:trPr>
        <w:tc>
          <w:tcPr>
            <w:tcW w:w="3690" w:type="dxa"/>
            <w:hideMark/>
          </w:tcPr>
          <w:p w:rsidR="00C60084" w:rsidRPr="00C60084" w:rsidRDefault="00C60084" w:rsidP="00C60084">
            <w:pPr>
              <w:keepLines/>
              <w:widowControl w:val="0"/>
              <w:overflowPunct/>
              <w:autoSpaceDE/>
              <w:autoSpaceDN/>
              <w:adjustRightInd/>
              <w:spacing w:after="0"/>
              <w:jc w:val="left"/>
              <w:textAlignment w:val="auto"/>
              <w:rPr>
                <w:rFonts w:eastAsia="宋体" w:cs="Arial"/>
                <w:sz w:val="18"/>
                <w:lang w:eastAsia="en-US"/>
              </w:rPr>
            </w:pPr>
            <w:r w:rsidRPr="00C60084">
              <w:rPr>
                <w:rFonts w:eastAsia="宋体" w:cs="Arial"/>
                <w:sz w:val="18"/>
                <w:lang w:eastAsia="en-US"/>
              </w:rPr>
              <w:t>Modulation</w:t>
            </w:r>
          </w:p>
        </w:tc>
        <w:tc>
          <w:tcPr>
            <w:tcW w:w="1093"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lang w:eastAsia="ja-JP"/>
              </w:rPr>
            </w:pPr>
          </w:p>
        </w:tc>
        <w:tc>
          <w:tcPr>
            <w:tcW w:w="97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lang w:eastAsia="ja-JP"/>
              </w:rPr>
            </w:pPr>
            <w:r w:rsidRPr="00C60084">
              <w:rPr>
                <w:rFonts w:eastAsia="宋体" w:cs="Arial"/>
                <w:sz w:val="18"/>
                <w:lang w:eastAsia="ja-JP"/>
              </w:rPr>
              <w:t>QPSK</w:t>
            </w:r>
          </w:p>
        </w:tc>
        <w:tc>
          <w:tcPr>
            <w:tcW w:w="1211" w:type="dxa"/>
            <w:hideMark/>
          </w:tcPr>
          <w:p w:rsidR="00C60084" w:rsidRPr="00C60084" w:rsidRDefault="00C60084" w:rsidP="00C60084">
            <w:pPr>
              <w:keepLines/>
              <w:widowControl w:val="0"/>
              <w:overflowPunct/>
              <w:autoSpaceDE/>
              <w:autoSpaceDN/>
              <w:adjustRightInd/>
              <w:spacing w:after="0"/>
              <w:jc w:val="center"/>
              <w:textAlignment w:val="auto"/>
              <w:rPr>
                <w:rFonts w:eastAsia="宋体" w:cs="Arial"/>
                <w:sz w:val="18"/>
                <w:lang w:eastAsia="ja-JP"/>
              </w:rPr>
            </w:pPr>
            <w:r w:rsidRPr="00C60084">
              <w:rPr>
                <w:rFonts w:eastAsia="宋体" w:cs="Arial"/>
                <w:sz w:val="18"/>
                <w:lang w:eastAsia="ja-JP"/>
              </w:rPr>
              <w:t>QPSK</w:t>
            </w:r>
          </w:p>
        </w:tc>
        <w:tc>
          <w:tcPr>
            <w:tcW w:w="121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16QAM</w:t>
            </w:r>
          </w:p>
        </w:tc>
        <w:tc>
          <w:tcPr>
            <w:tcW w:w="121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16QAM</w:t>
            </w:r>
          </w:p>
        </w:tc>
      </w:tr>
      <w:tr w:rsidR="00C60084" w:rsidRPr="00C60084" w:rsidTr="002F77E2">
        <w:trPr>
          <w:jc w:val="center"/>
        </w:trPr>
        <w:tc>
          <w:tcPr>
            <w:tcW w:w="3690" w:type="dxa"/>
            <w:hideMark/>
          </w:tcPr>
          <w:p w:rsidR="00C60084" w:rsidRPr="00C60084" w:rsidRDefault="00C60084" w:rsidP="00C60084">
            <w:pPr>
              <w:keepLines/>
              <w:widowControl w:val="0"/>
              <w:overflowPunct/>
              <w:autoSpaceDE/>
              <w:autoSpaceDN/>
              <w:adjustRightInd/>
              <w:spacing w:after="0"/>
              <w:jc w:val="left"/>
              <w:textAlignment w:val="auto"/>
              <w:rPr>
                <w:rFonts w:eastAsia="宋体" w:cs="Arial"/>
                <w:sz w:val="18"/>
                <w:lang w:eastAsia="en-US"/>
              </w:rPr>
            </w:pPr>
            <w:r w:rsidRPr="00C60084">
              <w:rPr>
                <w:rFonts w:eastAsia="宋体" w:cs="Arial"/>
                <w:sz w:val="18"/>
                <w:lang w:eastAsia="en-US"/>
              </w:rPr>
              <w:t>Target Coding Rate</w:t>
            </w:r>
          </w:p>
        </w:tc>
        <w:tc>
          <w:tcPr>
            <w:tcW w:w="1093"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lang w:eastAsia="ja-JP"/>
              </w:rPr>
            </w:pPr>
          </w:p>
        </w:tc>
        <w:tc>
          <w:tcPr>
            <w:tcW w:w="97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1/3</w:t>
            </w:r>
          </w:p>
        </w:tc>
        <w:tc>
          <w:tcPr>
            <w:tcW w:w="1211" w:type="dxa"/>
            <w:hideMark/>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1/3</w:t>
            </w:r>
          </w:p>
        </w:tc>
        <w:tc>
          <w:tcPr>
            <w:tcW w:w="121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1/2</w:t>
            </w:r>
          </w:p>
        </w:tc>
        <w:tc>
          <w:tcPr>
            <w:tcW w:w="121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1/2</w:t>
            </w:r>
          </w:p>
        </w:tc>
      </w:tr>
      <w:tr w:rsidR="00C60084" w:rsidRPr="00C60084" w:rsidTr="002F77E2">
        <w:trPr>
          <w:jc w:val="center"/>
        </w:trPr>
        <w:tc>
          <w:tcPr>
            <w:tcW w:w="3690" w:type="dxa"/>
            <w:hideMark/>
          </w:tcPr>
          <w:p w:rsidR="00C60084" w:rsidRPr="00C60084" w:rsidRDefault="00C60084" w:rsidP="00C60084">
            <w:pPr>
              <w:keepLines/>
              <w:widowControl w:val="0"/>
              <w:overflowPunct/>
              <w:autoSpaceDE/>
              <w:autoSpaceDN/>
              <w:adjustRightInd/>
              <w:spacing w:after="0"/>
              <w:jc w:val="left"/>
              <w:textAlignment w:val="auto"/>
              <w:rPr>
                <w:rFonts w:eastAsia="宋体" w:cs="Arial"/>
                <w:sz w:val="18"/>
                <w:lang w:eastAsia="en-US"/>
              </w:rPr>
            </w:pPr>
            <w:r w:rsidRPr="00C60084">
              <w:rPr>
                <w:rFonts w:eastAsia="宋体" w:cs="Arial"/>
                <w:sz w:val="18"/>
                <w:lang w:eastAsia="en-US"/>
              </w:rPr>
              <w:t>Transport Block Size</w:t>
            </w:r>
          </w:p>
        </w:tc>
        <w:tc>
          <w:tcPr>
            <w:tcW w:w="1093"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lang w:eastAsia="ja-JP"/>
              </w:rPr>
            </w:pPr>
          </w:p>
        </w:tc>
        <w:tc>
          <w:tcPr>
            <w:tcW w:w="97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lang w:eastAsia="ja-JP"/>
              </w:rPr>
              <w:t>3</w:t>
            </w:r>
            <w:r w:rsidRPr="00C60084">
              <w:rPr>
                <w:rFonts w:eastAsia="宋体" w:cs="Arial"/>
                <w:sz w:val="18"/>
              </w:rPr>
              <w:t>496</w:t>
            </w:r>
          </w:p>
        </w:tc>
        <w:tc>
          <w:tcPr>
            <w:tcW w:w="1211" w:type="dxa"/>
            <w:hideMark/>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6968</w:t>
            </w:r>
          </w:p>
        </w:tc>
        <w:tc>
          <w:tcPr>
            <w:tcW w:w="121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11448</w:t>
            </w:r>
          </w:p>
        </w:tc>
        <w:tc>
          <w:tcPr>
            <w:tcW w:w="121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22920</w:t>
            </w:r>
          </w:p>
        </w:tc>
      </w:tr>
      <w:tr w:rsidR="00C60084" w:rsidRPr="00C60084" w:rsidTr="002F77E2">
        <w:trPr>
          <w:jc w:val="center"/>
        </w:trPr>
        <w:tc>
          <w:tcPr>
            <w:tcW w:w="3690" w:type="dxa"/>
            <w:hideMark/>
          </w:tcPr>
          <w:p w:rsidR="00C60084" w:rsidRPr="00C60084" w:rsidRDefault="00C60084" w:rsidP="00C60084">
            <w:pPr>
              <w:keepLines/>
              <w:widowControl w:val="0"/>
              <w:overflowPunct/>
              <w:autoSpaceDE/>
              <w:autoSpaceDN/>
              <w:adjustRightInd/>
              <w:spacing w:after="0"/>
              <w:jc w:val="left"/>
              <w:textAlignment w:val="auto"/>
              <w:rPr>
                <w:rFonts w:eastAsia="宋体" w:cs="Arial"/>
                <w:sz w:val="18"/>
                <w:lang w:eastAsia="en-US"/>
              </w:rPr>
            </w:pPr>
            <w:r w:rsidRPr="00C60084">
              <w:rPr>
                <w:rFonts w:eastAsia="宋体" w:cs="Arial"/>
                <w:sz w:val="18"/>
                <w:lang w:eastAsia="en-US"/>
              </w:rPr>
              <w:t>Transport block CRC</w:t>
            </w:r>
          </w:p>
        </w:tc>
        <w:tc>
          <w:tcPr>
            <w:tcW w:w="1093" w:type="dxa"/>
            <w:hideMark/>
          </w:tcPr>
          <w:p w:rsidR="00C60084" w:rsidRPr="00C60084" w:rsidRDefault="00C60084" w:rsidP="00C60084">
            <w:pPr>
              <w:keepLines/>
              <w:widowControl w:val="0"/>
              <w:overflowPunct/>
              <w:autoSpaceDE/>
              <w:autoSpaceDN/>
              <w:adjustRightInd/>
              <w:spacing w:after="0"/>
              <w:jc w:val="center"/>
              <w:textAlignment w:val="auto"/>
              <w:rPr>
                <w:rFonts w:eastAsia="宋体" w:cs="Arial"/>
                <w:sz w:val="18"/>
                <w:lang w:eastAsia="ja-JP"/>
              </w:rPr>
            </w:pPr>
            <w:r w:rsidRPr="00C60084">
              <w:rPr>
                <w:rFonts w:eastAsia="宋体" w:cs="Arial"/>
                <w:sz w:val="18"/>
                <w:lang w:eastAsia="ja-JP"/>
              </w:rPr>
              <w:t>Bits</w:t>
            </w:r>
          </w:p>
        </w:tc>
        <w:tc>
          <w:tcPr>
            <w:tcW w:w="97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lang w:eastAsia="ja-JP"/>
              </w:rPr>
            </w:pPr>
            <w:r w:rsidRPr="00C60084">
              <w:rPr>
                <w:rFonts w:eastAsia="宋体" w:cs="Arial"/>
                <w:sz w:val="18"/>
                <w:lang w:eastAsia="ja-JP"/>
              </w:rPr>
              <w:t>24</w:t>
            </w:r>
          </w:p>
        </w:tc>
        <w:tc>
          <w:tcPr>
            <w:tcW w:w="1211" w:type="dxa"/>
            <w:hideMark/>
          </w:tcPr>
          <w:p w:rsidR="00C60084" w:rsidRPr="00C60084" w:rsidRDefault="00C60084" w:rsidP="00C60084">
            <w:pPr>
              <w:keepLines/>
              <w:widowControl w:val="0"/>
              <w:overflowPunct/>
              <w:autoSpaceDE/>
              <w:autoSpaceDN/>
              <w:adjustRightInd/>
              <w:spacing w:after="0"/>
              <w:jc w:val="center"/>
              <w:textAlignment w:val="auto"/>
              <w:rPr>
                <w:rFonts w:eastAsia="宋体" w:cs="Arial"/>
                <w:sz w:val="18"/>
                <w:lang w:eastAsia="ja-JP"/>
              </w:rPr>
            </w:pPr>
            <w:r w:rsidRPr="00C60084">
              <w:rPr>
                <w:rFonts w:eastAsia="宋体" w:cs="Arial"/>
                <w:sz w:val="18"/>
                <w:lang w:eastAsia="ja-JP"/>
              </w:rPr>
              <w:t>24</w:t>
            </w:r>
          </w:p>
        </w:tc>
        <w:tc>
          <w:tcPr>
            <w:tcW w:w="121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24</w:t>
            </w:r>
          </w:p>
        </w:tc>
        <w:tc>
          <w:tcPr>
            <w:tcW w:w="121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24</w:t>
            </w:r>
          </w:p>
        </w:tc>
      </w:tr>
      <w:tr w:rsidR="00C60084" w:rsidRPr="00C60084" w:rsidTr="002F77E2">
        <w:trPr>
          <w:jc w:val="center"/>
        </w:trPr>
        <w:tc>
          <w:tcPr>
            <w:tcW w:w="3690" w:type="dxa"/>
            <w:hideMark/>
          </w:tcPr>
          <w:p w:rsidR="00C60084" w:rsidRPr="00C60084" w:rsidRDefault="00C60084" w:rsidP="00C60084">
            <w:pPr>
              <w:keepLines/>
              <w:widowControl w:val="0"/>
              <w:overflowPunct/>
              <w:autoSpaceDE/>
              <w:autoSpaceDN/>
              <w:adjustRightInd/>
              <w:spacing w:after="0"/>
              <w:jc w:val="left"/>
              <w:textAlignment w:val="auto"/>
              <w:rPr>
                <w:rFonts w:eastAsia="宋体" w:cs="Arial"/>
                <w:sz w:val="18"/>
                <w:lang w:eastAsia="en-US"/>
              </w:rPr>
            </w:pPr>
            <w:r w:rsidRPr="00C60084">
              <w:rPr>
                <w:rFonts w:eastAsia="宋体" w:cs="Arial"/>
                <w:sz w:val="18"/>
                <w:szCs w:val="22"/>
                <w:lang w:eastAsia="en-US"/>
              </w:rPr>
              <w:t>Number of Code Blocks per Sub-Frame</w:t>
            </w:r>
          </w:p>
        </w:tc>
        <w:tc>
          <w:tcPr>
            <w:tcW w:w="1093"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lang w:eastAsia="ja-JP"/>
              </w:rPr>
            </w:pPr>
          </w:p>
        </w:tc>
        <w:tc>
          <w:tcPr>
            <w:tcW w:w="97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1</w:t>
            </w:r>
          </w:p>
        </w:tc>
        <w:tc>
          <w:tcPr>
            <w:tcW w:w="1211" w:type="dxa"/>
            <w:hideMark/>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2</w:t>
            </w:r>
          </w:p>
        </w:tc>
        <w:tc>
          <w:tcPr>
            <w:tcW w:w="121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1</w:t>
            </w:r>
          </w:p>
        </w:tc>
        <w:tc>
          <w:tcPr>
            <w:tcW w:w="121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2</w:t>
            </w:r>
          </w:p>
        </w:tc>
      </w:tr>
      <w:tr w:rsidR="00C60084" w:rsidRPr="00C60084" w:rsidTr="002F77E2">
        <w:trPr>
          <w:jc w:val="center"/>
        </w:trPr>
        <w:tc>
          <w:tcPr>
            <w:tcW w:w="3690" w:type="dxa"/>
            <w:hideMark/>
          </w:tcPr>
          <w:p w:rsidR="00C60084" w:rsidRPr="00C60084" w:rsidRDefault="00C60084" w:rsidP="00C60084">
            <w:pPr>
              <w:keepLines/>
              <w:widowControl w:val="0"/>
              <w:overflowPunct/>
              <w:autoSpaceDE/>
              <w:autoSpaceDN/>
              <w:adjustRightInd/>
              <w:spacing w:after="0"/>
              <w:jc w:val="left"/>
              <w:textAlignment w:val="auto"/>
              <w:rPr>
                <w:rFonts w:eastAsia="宋体" w:cs="Arial"/>
                <w:sz w:val="18"/>
                <w:lang w:eastAsia="en-US"/>
              </w:rPr>
            </w:pPr>
            <w:r w:rsidRPr="00C60084">
              <w:rPr>
                <w:rFonts w:eastAsia="宋体" w:cs="Arial"/>
                <w:sz w:val="18"/>
                <w:lang w:eastAsia="en-US"/>
              </w:rPr>
              <w:t>Maximum number of HARQ transmissions</w:t>
            </w:r>
          </w:p>
        </w:tc>
        <w:tc>
          <w:tcPr>
            <w:tcW w:w="1093"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lang w:eastAsia="ja-JP"/>
              </w:rPr>
            </w:pPr>
          </w:p>
        </w:tc>
        <w:tc>
          <w:tcPr>
            <w:tcW w:w="97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[1,2]</w:t>
            </w:r>
          </w:p>
        </w:tc>
        <w:tc>
          <w:tcPr>
            <w:tcW w:w="1211" w:type="dxa"/>
            <w:hideMark/>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[1,2]</w:t>
            </w:r>
          </w:p>
        </w:tc>
        <w:tc>
          <w:tcPr>
            <w:tcW w:w="121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[1,2]</w:t>
            </w:r>
          </w:p>
        </w:tc>
        <w:tc>
          <w:tcPr>
            <w:tcW w:w="121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[1,2]</w:t>
            </w:r>
          </w:p>
        </w:tc>
      </w:tr>
      <w:tr w:rsidR="00C60084" w:rsidRPr="00C60084" w:rsidTr="002F77E2">
        <w:trPr>
          <w:jc w:val="center"/>
        </w:trPr>
        <w:tc>
          <w:tcPr>
            <w:tcW w:w="3690" w:type="dxa"/>
            <w:hideMark/>
          </w:tcPr>
          <w:p w:rsidR="00C60084" w:rsidRPr="00C60084" w:rsidRDefault="00C60084" w:rsidP="00C60084">
            <w:pPr>
              <w:keepLines/>
              <w:widowControl w:val="0"/>
              <w:overflowPunct/>
              <w:autoSpaceDE/>
              <w:autoSpaceDN/>
              <w:adjustRightInd/>
              <w:spacing w:after="0"/>
              <w:jc w:val="left"/>
              <w:textAlignment w:val="auto"/>
              <w:rPr>
                <w:rFonts w:eastAsia="宋体" w:cs="Arial"/>
                <w:sz w:val="18"/>
              </w:rPr>
            </w:pPr>
            <w:r w:rsidRPr="00C60084">
              <w:rPr>
                <w:rFonts w:eastAsia="宋体" w:cs="Arial"/>
                <w:sz w:val="18"/>
                <w:lang w:eastAsia="en-US"/>
              </w:rPr>
              <w:t>Binary Channel Bits</w:t>
            </w:r>
            <w:r w:rsidRPr="00C60084">
              <w:rPr>
                <w:rFonts w:eastAsia="宋体" w:cs="Arial"/>
                <w:sz w:val="18"/>
              </w:rPr>
              <w:t xml:space="preserve"> per </w:t>
            </w:r>
            <w:proofErr w:type="spellStart"/>
            <w:r w:rsidRPr="00C60084">
              <w:rPr>
                <w:rFonts w:eastAsia="宋体" w:cs="Arial"/>
                <w:sz w:val="18"/>
              </w:rPr>
              <w:t>subframe</w:t>
            </w:r>
            <w:proofErr w:type="spellEnd"/>
          </w:p>
        </w:tc>
        <w:tc>
          <w:tcPr>
            <w:tcW w:w="1093" w:type="dxa"/>
            <w:hideMark/>
          </w:tcPr>
          <w:p w:rsidR="00C60084" w:rsidRPr="00C60084" w:rsidRDefault="00C60084" w:rsidP="00C60084">
            <w:pPr>
              <w:keepLines/>
              <w:widowControl w:val="0"/>
              <w:overflowPunct/>
              <w:autoSpaceDE/>
              <w:autoSpaceDN/>
              <w:adjustRightInd/>
              <w:spacing w:after="0"/>
              <w:jc w:val="center"/>
              <w:textAlignment w:val="auto"/>
              <w:rPr>
                <w:rFonts w:eastAsia="宋体" w:cs="Arial"/>
                <w:sz w:val="18"/>
                <w:lang w:eastAsia="ja-JP"/>
              </w:rPr>
            </w:pPr>
            <w:r w:rsidRPr="00C60084">
              <w:rPr>
                <w:rFonts w:eastAsia="宋体" w:cs="Arial"/>
                <w:sz w:val="18"/>
                <w:lang w:eastAsia="ja-JP"/>
              </w:rPr>
              <w:t>Bits</w:t>
            </w:r>
          </w:p>
        </w:tc>
        <w:tc>
          <w:tcPr>
            <w:tcW w:w="97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lang w:eastAsia="ja-JP"/>
              </w:rPr>
              <w:t>1</w:t>
            </w:r>
            <w:r w:rsidRPr="00C60084">
              <w:rPr>
                <w:rFonts w:eastAsia="宋体" w:cs="Arial"/>
                <w:sz w:val="18"/>
              </w:rPr>
              <w:t>152</w:t>
            </w:r>
            <w:r w:rsidRPr="00C60084">
              <w:rPr>
                <w:rFonts w:eastAsia="宋体" w:cs="Arial"/>
                <w:sz w:val="18"/>
                <w:lang w:eastAsia="ja-JP"/>
              </w:rPr>
              <w:t>0</w:t>
            </w:r>
          </w:p>
        </w:tc>
        <w:tc>
          <w:tcPr>
            <w:tcW w:w="1211" w:type="dxa"/>
            <w:hideMark/>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23040</w:t>
            </w:r>
          </w:p>
        </w:tc>
        <w:tc>
          <w:tcPr>
            <w:tcW w:w="121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23040</w:t>
            </w:r>
          </w:p>
        </w:tc>
        <w:tc>
          <w:tcPr>
            <w:tcW w:w="121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46080</w:t>
            </w:r>
          </w:p>
        </w:tc>
      </w:tr>
      <w:tr w:rsidR="00C60084" w:rsidRPr="00C60084" w:rsidTr="002F77E2">
        <w:trPr>
          <w:jc w:val="center"/>
        </w:trPr>
        <w:tc>
          <w:tcPr>
            <w:tcW w:w="3690" w:type="dxa"/>
            <w:hideMark/>
          </w:tcPr>
          <w:p w:rsidR="00C60084" w:rsidRPr="00C60084" w:rsidRDefault="00C60084" w:rsidP="00C60084">
            <w:pPr>
              <w:keepLines/>
              <w:widowControl w:val="0"/>
              <w:overflowPunct/>
              <w:autoSpaceDE/>
              <w:autoSpaceDN/>
              <w:adjustRightInd/>
              <w:spacing w:after="0"/>
              <w:jc w:val="left"/>
              <w:textAlignment w:val="auto"/>
              <w:rPr>
                <w:rFonts w:eastAsia="宋体" w:cs="Arial"/>
                <w:sz w:val="18"/>
                <w:lang w:eastAsia="en-US"/>
              </w:rPr>
            </w:pPr>
            <w:r w:rsidRPr="00C60084">
              <w:rPr>
                <w:rFonts w:eastAsia="宋体" w:cs="Arial"/>
                <w:sz w:val="18"/>
                <w:lang w:eastAsia="en-US"/>
              </w:rPr>
              <w:t xml:space="preserve">Max. Throughput averaged over 1 period of </w:t>
            </w:r>
            <w:r w:rsidRPr="00C60084">
              <w:rPr>
                <w:rFonts w:eastAsia="宋体" w:cs="Arial"/>
                <w:sz w:val="18"/>
              </w:rPr>
              <w:t>100</w:t>
            </w:r>
            <w:r w:rsidRPr="00C60084">
              <w:rPr>
                <w:rFonts w:eastAsia="宋体" w:cs="Arial"/>
                <w:sz w:val="18"/>
                <w:lang w:eastAsia="en-US"/>
              </w:rPr>
              <w:t>ms</w:t>
            </w:r>
          </w:p>
        </w:tc>
        <w:tc>
          <w:tcPr>
            <w:tcW w:w="1093" w:type="dxa"/>
            <w:hideMark/>
          </w:tcPr>
          <w:p w:rsidR="00C60084" w:rsidRPr="00C60084" w:rsidRDefault="00C60084" w:rsidP="00C60084">
            <w:pPr>
              <w:keepLines/>
              <w:widowControl w:val="0"/>
              <w:overflowPunct/>
              <w:autoSpaceDE/>
              <w:autoSpaceDN/>
              <w:adjustRightInd/>
              <w:spacing w:after="0"/>
              <w:jc w:val="center"/>
              <w:textAlignment w:val="auto"/>
              <w:rPr>
                <w:rFonts w:eastAsia="宋体" w:cs="Arial"/>
                <w:sz w:val="18"/>
                <w:lang w:eastAsia="ja-JP"/>
              </w:rPr>
            </w:pPr>
            <w:r w:rsidRPr="00C60084">
              <w:rPr>
                <w:rFonts w:eastAsia="宋体" w:cs="Arial"/>
                <w:sz w:val="18"/>
                <w:lang w:eastAsia="ja-JP"/>
              </w:rPr>
              <w:t>kbps</w:t>
            </w:r>
          </w:p>
        </w:tc>
        <w:tc>
          <w:tcPr>
            <w:tcW w:w="97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lang w:eastAsia="ja-JP"/>
              </w:rPr>
            </w:pPr>
            <w:r w:rsidRPr="00C60084">
              <w:rPr>
                <w:rFonts w:eastAsia="宋体" w:cs="Arial"/>
                <w:sz w:val="18"/>
              </w:rPr>
              <w:t>34.96</w:t>
            </w:r>
          </w:p>
        </w:tc>
        <w:tc>
          <w:tcPr>
            <w:tcW w:w="1211" w:type="dxa"/>
            <w:hideMark/>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69.68</w:t>
            </w:r>
          </w:p>
        </w:tc>
        <w:tc>
          <w:tcPr>
            <w:tcW w:w="121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114.48</w:t>
            </w:r>
          </w:p>
        </w:tc>
        <w:tc>
          <w:tcPr>
            <w:tcW w:w="121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rPr>
            </w:pPr>
            <w:r w:rsidRPr="00C60084">
              <w:rPr>
                <w:rFonts w:eastAsia="宋体" w:cs="Arial"/>
                <w:sz w:val="18"/>
              </w:rPr>
              <w:t>229.20</w:t>
            </w:r>
          </w:p>
        </w:tc>
      </w:tr>
      <w:tr w:rsidR="00C60084" w:rsidRPr="00C60084" w:rsidTr="002F77E2">
        <w:trPr>
          <w:jc w:val="center"/>
        </w:trPr>
        <w:tc>
          <w:tcPr>
            <w:tcW w:w="3690" w:type="dxa"/>
            <w:hideMark/>
          </w:tcPr>
          <w:p w:rsidR="00C60084" w:rsidRPr="00C60084" w:rsidRDefault="00C60084" w:rsidP="00C60084">
            <w:pPr>
              <w:keepLines/>
              <w:widowControl w:val="0"/>
              <w:overflowPunct/>
              <w:autoSpaceDE/>
              <w:autoSpaceDN/>
              <w:adjustRightInd/>
              <w:spacing w:after="0"/>
              <w:jc w:val="left"/>
              <w:textAlignment w:val="auto"/>
              <w:rPr>
                <w:rFonts w:eastAsia="宋体" w:cs="Arial"/>
                <w:sz w:val="18"/>
                <w:lang w:eastAsia="en-US"/>
              </w:rPr>
            </w:pPr>
            <w:r w:rsidRPr="00C60084">
              <w:rPr>
                <w:rFonts w:eastAsia="宋体" w:cs="Arial"/>
                <w:sz w:val="18"/>
                <w:lang w:eastAsia="en-US"/>
              </w:rPr>
              <w:t>UE Category</w:t>
            </w:r>
          </w:p>
        </w:tc>
        <w:tc>
          <w:tcPr>
            <w:tcW w:w="1093"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lang w:eastAsia="ja-JP"/>
              </w:rPr>
            </w:pPr>
          </w:p>
        </w:tc>
        <w:tc>
          <w:tcPr>
            <w:tcW w:w="971" w:type="dxa"/>
          </w:tcPr>
          <w:p w:rsidR="00C60084" w:rsidRPr="00C60084" w:rsidDel="005A537C" w:rsidRDefault="00C60084" w:rsidP="00C60084">
            <w:pPr>
              <w:keepLines/>
              <w:widowControl w:val="0"/>
              <w:overflowPunct/>
              <w:autoSpaceDE/>
              <w:autoSpaceDN/>
              <w:adjustRightInd/>
              <w:spacing w:after="0"/>
              <w:jc w:val="center"/>
              <w:textAlignment w:val="auto"/>
              <w:rPr>
                <w:rFonts w:eastAsia="宋体" w:cs="Arial"/>
                <w:sz w:val="18"/>
                <w:lang w:eastAsia="ja-JP"/>
              </w:rPr>
            </w:pPr>
            <w:r w:rsidRPr="00C60084">
              <w:rPr>
                <w:rFonts w:eastAsia="宋体" w:cs="Arial"/>
                <w:sz w:val="18"/>
                <w:lang w:eastAsia="ja-JP"/>
              </w:rPr>
              <w:t>≥ 1</w:t>
            </w:r>
          </w:p>
        </w:tc>
        <w:tc>
          <w:tcPr>
            <w:tcW w:w="1211" w:type="dxa"/>
            <w:hideMark/>
          </w:tcPr>
          <w:p w:rsidR="00C60084" w:rsidRPr="00C60084" w:rsidDel="005A537C" w:rsidRDefault="00C60084" w:rsidP="00C60084">
            <w:pPr>
              <w:keepLines/>
              <w:widowControl w:val="0"/>
              <w:overflowPunct/>
              <w:autoSpaceDE/>
              <w:autoSpaceDN/>
              <w:adjustRightInd/>
              <w:spacing w:after="0"/>
              <w:jc w:val="center"/>
              <w:textAlignment w:val="auto"/>
              <w:rPr>
                <w:rFonts w:eastAsia="宋体" w:cs="Arial"/>
                <w:sz w:val="18"/>
                <w:lang w:eastAsia="ja-JP"/>
              </w:rPr>
            </w:pPr>
            <w:r w:rsidRPr="00C60084">
              <w:rPr>
                <w:rFonts w:eastAsia="宋体" w:cs="Arial"/>
                <w:sz w:val="18"/>
                <w:lang w:eastAsia="ja-JP"/>
              </w:rPr>
              <w:t>≥ 1</w:t>
            </w:r>
          </w:p>
        </w:tc>
        <w:tc>
          <w:tcPr>
            <w:tcW w:w="121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lang w:eastAsia="ja-JP"/>
              </w:rPr>
            </w:pPr>
          </w:p>
        </w:tc>
        <w:tc>
          <w:tcPr>
            <w:tcW w:w="1211" w:type="dxa"/>
          </w:tcPr>
          <w:p w:rsidR="00C60084" w:rsidRPr="00C60084" w:rsidRDefault="00C60084" w:rsidP="00C60084">
            <w:pPr>
              <w:keepLines/>
              <w:widowControl w:val="0"/>
              <w:overflowPunct/>
              <w:autoSpaceDE/>
              <w:autoSpaceDN/>
              <w:adjustRightInd/>
              <w:spacing w:after="0"/>
              <w:jc w:val="center"/>
              <w:textAlignment w:val="auto"/>
              <w:rPr>
                <w:rFonts w:eastAsia="宋体" w:cs="Arial"/>
                <w:sz w:val="18"/>
                <w:lang w:eastAsia="ja-JP"/>
              </w:rPr>
            </w:pPr>
          </w:p>
        </w:tc>
      </w:tr>
      <w:tr w:rsidR="00C60084" w:rsidRPr="00C60084" w:rsidTr="002F77E2">
        <w:trPr>
          <w:jc w:val="center"/>
        </w:trPr>
        <w:tc>
          <w:tcPr>
            <w:tcW w:w="9387" w:type="dxa"/>
            <w:gridSpan w:val="6"/>
            <w:hideMark/>
          </w:tcPr>
          <w:p w:rsidR="00C60084" w:rsidRPr="00C60084" w:rsidRDefault="00C60084" w:rsidP="00C60084">
            <w:pPr>
              <w:keepLines/>
              <w:widowControl w:val="0"/>
              <w:overflowPunct/>
              <w:autoSpaceDE/>
              <w:autoSpaceDN/>
              <w:adjustRightInd/>
              <w:spacing w:after="0"/>
              <w:ind w:left="851" w:hanging="851"/>
              <w:jc w:val="left"/>
              <w:textAlignment w:val="auto"/>
              <w:rPr>
                <w:rFonts w:eastAsia="宋体" w:cs="Arial"/>
                <w:sz w:val="18"/>
              </w:rPr>
            </w:pPr>
            <w:r w:rsidRPr="00C60084">
              <w:rPr>
                <w:rFonts w:eastAsia="宋体" w:cs="Arial"/>
                <w:sz w:val="18"/>
                <w:lang w:eastAsia="en-US"/>
              </w:rPr>
              <w:lastRenderedPageBreak/>
              <w:t>N</w:t>
            </w:r>
            <w:r w:rsidRPr="00C60084">
              <w:rPr>
                <w:rFonts w:eastAsia="宋体" w:cs="Arial"/>
                <w:sz w:val="18"/>
              </w:rPr>
              <w:t>ote</w:t>
            </w:r>
            <w:r w:rsidRPr="00C60084">
              <w:rPr>
                <w:rFonts w:eastAsia="宋体" w:cs="Arial"/>
                <w:sz w:val="18"/>
                <w:lang w:eastAsia="en-US"/>
              </w:rPr>
              <w:t xml:space="preserve"> </w:t>
            </w:r>
            <w:r w:rsidRPr="00C60084">
              <w:rPr>
                <w:rFonts w:eastAsia="宋体" w:cs="Arial"/>
                <w:sz w:val="18"/>
              </w:rPr>
              <w:t>1</w:t>
            </w:r>
            <w:r w:rsidRPr="00C60084">
              <w:rPr>
                <w:rFonts w:eastAsia="宋体" w:cs="Arial"/>
                <w:sz w:val="18"/>
                <w:lang w:eastAsia="en-US"/>
              </w:rPr>
              <w:t xml:space="preserve">: </w:t>
            </w:r>
            <w:r w:rsidRPr="00C60084">
              <w:rPr>
                <w:rFonts w:eastAsia="宋体" w:cs="Arial"/>
                <w:sz w:val="18"/>
                <w:lang w:eastAsia="en-US"/>
              </w:rPr>
              <w:tab/>
            </w:r>
            <w:r w:rsidRPr="00C60084">
              <w:rPr>
                <w:rFonts w:eastAsia="宋体" w:cs="Arial"/>
                <w:sz w:val="18"/>
              </w:rPr>
              <w:t>2RBs allocated to SA transmission and 4 symbols allocated to RS.</w:t>
            </w:r>
          </w:p>
          <w:p w:rsidR="00C60084" w:rsidRPr="00C60084" w:rsidRDefault="00C60084" w:rsidP="00C60084">
            <w:pPr>
              <w:keepLines/>
              <w:widowControl w:val="0"/>
              <w:overflowPunct/>
              <w:autoSpaceDE/>
              <w:autoSpaceDN/>
              <w:adjustRightInd/>
              <w:spacing w:after="0"/>
              <w:ind w:left="851" w:hanging="851"/>
              <w:jc w:val="left"/>
              <w:textAlignment w:val="auto"/>
              <w:rPr>
                <w:rFonts w:eastAsia="宋体" w:cs="Arial"/>
                <w:sz w:val="18"/>
              </w:rPr>
            </w:pPr>
            <w:r w:rsidRPr="00C60084">
              <w:rPr>
                <w:rFonts w:eastAsia="宋体" w:cs="Arial"/>
                <w:sz w:val="18"/>
                <w:lang w:eastAsia="en-US"/>
              </w:rPr>
              <w:t>N</w:t>
            </w:r>
            <w:r w:rsidRPr="00C60084">
              <w:rPr>
                <w:rFonts w:eastAsia="宋体" w:cs="Arial"/>
                <w:sz w:val="18"/>
              </w:rPr>
              <w:t>ote</w:t>
            </w:r>
            <w:r w:rsidRPr="00C60084">
              <w:rPr>
                <w:rFonts w:eastAsia="宋体" w:cs="Arial"/>
                <w:sz w:val="18"/>
                <w:lang w:eastAsia="en-US"/>
              </w:rPr>
              <w:t xml:space="preserve"> </w:t>
            </w:r>
            <w:r w:rsidRPr="00C60084">
              <w:rPr>
                <w:rFonts w:eastAsia="宋体" w:cs="Arial"/>
                <w:sz w:val="18"/>
              </w:rPr>
              <w:t>2</w:t>
            </w:r>
            <w:r w:rsidRPr="00C60084">
              <w:rPr>
                <w:rFonts w:eastAsia="宋体" w:cs="Arial"/>
                <w:sz w:val="18"/>
                <w:lang w:eastAsia="en-US"/>
              </w:rPr>
              <w:t xml:space="preserve">: </w:t>
            </w:r>
            <w:r w:rsidRPr="00C60084">
              <w:rPr>
                <w:rFonts w:eastAsia="宋体" w:cs="Arial"/>
                <w:sz w:val="18"/>
                <w:lang w:eastAsia="en-US"/>
              </w:rPr>
              <w:tab/>
              <w:t xml:space="preserve">Throughput (in kbps) </w:t>
            </w:r>
            <w:proofErr w:type="gramStart"/>
            <w:r w:rsidRPr="00C60084">
              <w:rPr>
                <w:rFonts w:eastAsia="宋体" w:cs="Arial"/>
                <w:sz w:val="18"/>
                <w:lang w:eastAsia="en-US"/>
              </w:rPr>
              <w:t>will depend on</w:t>
            </w:r>
            <w:proofErr w:type="gramEnd"/>
            <w:r w:rsidRPr="00C60084">
              <w:rPr>
                <w:rFonts w:eastAsia="宋体" w:cs="Arial"/>
                <w:sz w:val="18"/>
                <w:lang w:eastAsia="en-US"/>
              </w:rPr>
              <w:t xml:space="preserve"> SA period configuration</w:t>
            </w:r>
            <w:r w:rsidRPr="00C60084">
              <w:rPr>
                <w:rFonts w:eastAsia="宋体" w:cs="Arial"/>
                <w:sz w:val="18"/>
              </w:rPr>
              <w:t>.</w:t>
            </w:r>
          </w:p>
          <w:p w:rsidR="00C60084" w:rsidRPr="00C60084" w:rsidRDefault="00C60084" w:rsidP="00C60084">
            <w:pPr>
              <w:keepLines/>
              <w:widowControl w:val="0"/>
              <w:overflowPunct/>
              <w:autoSpaceDE/>
              <w:autoSpaceDN/>
              <w:adjustRightInd/>
              <w:spacing w:after="0"/>
              <w:ind w:left="851" w:hanging="851"/>
              <w:jc w:val="left"/>
              <w:textAlignment w:val="auto"/>
              <w:rPr>
                <w:rFonts w:eastAsia="宋体" w:cs="Arial"/>
                <w:sz w:val="18"/>
                <w:lang w:eastAsia="en-US"/>
              </w:rPr>
            </w:pPr>
            <w:r w:rsidRPr="00C60084">
              <w:rPr>
                <w:rFonts w:eastAsia="宋体" w:cs="Arial"/>
                <w:sz w:val="18"/>
                <w:lang w:eastAsia="en-US"/>
              </w:rPr>
              <w:t xml:space="preserve">Note </w:t>
            </w:r>
            <w:r w:rsidRPr="00C60084">
              <w:rPr>
                <w:rFonts w:eastAsia="宋体" w:cs="Arial"/>
                <w:sz w:val="18"/>
              </w:rPr>
              <w:t>3</w:t>
            </w:r>
            <w:r w:rsidRPr="00C60084">
              <w:rPr>
                <w:rFonts w:eastAsia="宋体" w:cs="Arial"/>
                <w:sz w:val="18"/>
                <w:lang w:eastAsia="en-US"/>
              </w:rPr>
              <w:t>:</w:t>
            </w:r>
            <w:r w:rsidRPr="00C60084">
              <w:rPr>
                <w:rFonts w:eastAsia="宋体" w:cs="Arial"/>
                <w:sz w:val="18"/>
                <w:lang w:eastAsia="en-US"/>
              </w:rPr>
              <w:tab/>
              <w:t>If more than one Code Block is present, an additional CRC sequence of L = 24 Bits is attached to each Code Block (otherwise L = 0 Bit).</w:t>
            </w:r>
          </w:p>
          <w:p w:rsidR="00C60084" w:rsidRPr="00C60084" w:rsidRDefault="00C60084" w:rsidP="00C60084">
            <w:pPr>
              <w:keepLines/>
              <w:widowControl w:val="0"/>
              <w:overflowPunct/>
              <w:autoSpaceDE/>
              <w:autoSpaceDN/>
              <w:adjustRightInd/>
              <w:spacing w:after="0"/>
              <w:ind w:left="851" w:hanging="851"/>
              <w:jc w:val="left"/>
              <w:textAlignment w:val="auto"/>
              <w:rPr>
                <w:rFonts w:eastAsia="宋体" w:cs="Arial"/>
                <w:sz w:val="18"/>
                <w:lang w:eastAsia="en-US"/>
              </w:rPr>
            </w:pPr>
          </w:p>
        </w:tc>
      </w:tr>
    </w:tbl>
    <w:p w:rsidR="007C27B9" w:rsidRDefault="007C27B9" w:rsidP="005966D6"/>
    <w:p w:rsidR="00C60084" w:rsidRDefault="00233017" w:rsidP="005966D6">
      <w:proofErr w:type="gramStart"/>
      <w:r>
        <w:t>In order to</w:t>
      </w:r>
      <w:proofErr w:type="gramEnd"/>
      <w:r>
        <w:t xml:space="preserve"> reduce the test time, similar </w:t>
      </w:r>
      <w:r w:rsidR="005622D5">
        <w:t xml:space="preserve">to </w:t>
      </w:r>
      <w:bookmarkStart w:id="16" w:name="_GoBack"/>
      <w:bookmarkEnd w:id="16"/>
      <w:r>
        <w:t xml:space="preserve">the single-link test, multiple transmission UEs are modelled. These UEs are divided into two groups, one group UE use the same channel model but different random seeds and the same MCS as UE1 and the other group UE use the same channel model but different random seeds and the same MCS as UE2. </w:t>
      </w:r>
    </w:p>
    <w:p w:rsidR="00ED2C90" w:rsidRDefault="00ED2C90" w:rsidP="005966D6"/>
    <w:p w:rsidR="005966D6" w:rsidRPr="005966D6" w:rsidRDefault="005966D6" w:rsidP="00791A09">
      <w:pPr>
        <w:pStyle w:val="Proposal"/>
        <w:rPr>
          <w:lang w:val="en-US"/>
        </w:rPr>
      </w:pPr>
      <w:bookmarkStart w:id="17" w:name="_Toc473937774"/>
      <w:bookmarkStart w:id="18" w:name="_Toc473937886"/>
      <w:bookmarkStart w:id="19" w:name="_Toc473939001"/>
      <w:r w:rsidRPr="00AC04B9">
        <w:t xml:space="preserve">Configure different Doppler in the channel model for different links and configure different number of retransmission, MCS, number of PRBs </w:t>
      </w:r>
      <w:r w:rsidR="005878D8" w:rsidRPr="00AC04B9">
        <w:t>per</w:t>
      </w:r>
      <w:r w:rsidRPr="00AC04B9">
        <w:t xml:space="preserve"> the speed in the multiple link</w:t>
      </w:r>
      <w:r>
        <w:t>s.</w:t>
      </w:r>
      <w:bookmarkEnd w:id="17"/>
      <w:bookmarkEnd w:id="18"/>
      <w:bookmarkEnd w:id="19"/>
    </w:p>
    <w:p w:rsidR="0007264E" w:rsidRPr="0007264E" w:rsidRDefault="0007264E" w:rsidP="0007264E">
      <w:pPr>
        <w:rPr>
          <w:lang w:val="en-US"/>
        </w:rPr>
      </w:pPr>
    </w:p>
    <w:p w:rsidR="00C01F33" w:rsidRDefault="00C01F33" w:rsidP="00CE0424">
      <w:pPr>
        <w:pStyle w:val="Heading1"/>
      </w:pPr>
      <w:r w:rsidRPr="00CE0424">
        <w:t>Conclusion</w:t>
      </w:r>
    </w:p>
    <w:p w:rsidR="00DA35FD" w:rsidRPr="00DA35FD" w:rsidRDefault="00DA35FD" w:rsidP="00DA35FD">
      <w:r>
        <w:t>In this paper, we provide our view on some open issues for V2V demodulation, we have the following proposals:</w:t>
      </w:r>
    </w:p>
    <w:p w:rsidR="00936F18" w:rsidRDefault="006F3B7B">
      <w:pPr>
        <w:pStyle w:val="TOC1"/>
        <w:rPr>
          <w:rFonts w:asciiTheme="minorHAnsi" w:hAnsiTheme="minorHAnsi" w:cstheme="minorBidi"/>
          <w:b w:val="0"/>
          <w:sz w:val="22"/>
        </w:rPr>
      </w:pPr>
      <w:r>
        <w:rPr>
          <w:b w:val="0"/>
          <w:bCs/>
        </w:rPr>
        <w:fldChar w:fldCharType="begin"/>
      </w:r>
      <w:r>
        <w:rPr>
          <w:b w:val="0"/>
          <w:bCs/>
        </w:rPr>
        <w:instrText xml:space="preserve"> TOC \f \n \p " " \t "Proposal,1" </w:instrText>
      </w:r>
      <w:r>
        <w:rPr>
          <w:b w:val="0"/>
          <w:bCs/>
        </w:rPr>
        <w:fldChar w:fldCharType="separate"/>
      </w:r>
      <w:r w:rsidR="00936F18" w:rsidRPr="00D226CA">
        <w:t>Proposal 1</w:t>
      </w:r>
      <w:r w:rsidR="00936F18">
        <w:rPr>
          <w:rFonts w:asciiTheme="minorHAnsi" w:hAnsiTheme="minorHAnsi" w:cstheme="minorBidi"/>
          <w:b w:val="0"/>
          <w:sz w:val="22"/>
        </w:rPr>
        <w:tab/>
      </w:r>
      <w:r w:rsidR="00936F18" w:rsidRPr="00D226CA">
        <w:t>Simplified model of automatic resource selection may be needed for demodulation and multiple transmission UEs are modelled with different channel generation random seeds to reduce the test time.</w:t>
      </w:r>
    </w:p>
    <w:p w:rsidR="00936F18" w:rsidRDefault="00936F18">
      <w:pPr>
        <w:pStyle w:val="TOC1"/>
        <w:rPr>
          <w:rFonts w:asciiTheme="minorHAnsi" w:hAnsiTheme="minorHAnsi" w:cstheme="minorBidi"/>
          <w:b w:val="0"/>
          <w:sz w:val="22"/>
        </w:rPr>
      </w:pPr>
      <w:r w:rsidRPr="00D226CA">
        <w:t>Proposal 2</w:t>
      </w:r>
      <w:r>
        <w:rPr>
          <w:rFonts w:asciiTheme="minorHAnsi" w:hAnsiTheme="minorHAnsi" w:cstheme="minorBidi"/>
          <w:b w:val="0"/>
          <w:sz w:val="22"/>
        </w:rPr>
        <w:tab/>
      </w:r>
      <w:r w:rsidRPr="00D226CA">
        <w:t xml:space="preserve">Considering </w:t>
      </w:r>
      <w:r>
        <w:t>Table 3</w:t>
      </w:r>
      <w:r w:rsidRPr="00D226CA">
        <w:t xml:space="preserve"> as a reference for the setup for single link performance test and multiple link performance test</w:t>
      </w:r>
    </w:p>
    <w:p w:rsidR="00936F18" w:rsidRDefault="00936F18">
      <w:pPr>
        <w:pStyle w:val="TOC1"/>
        <w:rPr>
          <w:rFonts w:asciiTheme="minorHAnsi" w:hAnsiTheme="minorHAnsi" w:cstheme="minorBidi"/>
          <w:b w:val="0"/>
          <w:sz w:val="22"/>
        </w:rPr>
      </w:pPr>
      <w:r w:rsidRPr="00D226CA">
        <w:t>Proposal 3</w:t>
      </w:r>
      <w:r>
        <w:rPr>
          <w:rFonts w:asciiTheme="minorHAnsi" w:hAnsiTheme="minorHAnsi" w:cstheme="minorBidi"/>
          <w:b w:val="0"/>
          <w:sz w:val="22"/>
        </w:rPr>
        <w:tab/>
      </w:r>
      <w:r w:rsidRPr="00D226CA">
        <w:t>V2V minimum demodulation performance requirements are defined based on “single-DMRS” estimation</w:t>
      </w:r>
    </w:p>
    <w:p w:rsidR="00936F18" w:rsidRDefault="00936F18">
      <w:pPr>
        <w:pStyle w:val="TOC1"/>
        <w:rPr>
          <w:rFonts w:asciiTheme="minorHAnsi" w:hAnsiTheme="minorHAnsi" w:cstheme="minorBidi"/>
          <w:b w:val="0"/>
          <w:sz w:val="22"/>
        </w:rPr>
      </w:pPr>
      <w:r w:rsidRPr="00D226CA">
        <w:t>Proposal 4</w:t>
      </w:r>
      <w:r>
        <w:rPr>
          <w:rFonts w:asciiTheme="minorHAnsi" w:hAnsiTheme="minorHAnsi" w:cstheme="minorBidi"/>
          <w:b w:val="0"/>
          <w:sz w:val="22"/>
        </w:rPr>
        <w:tab/>
      </w:r>
      <w:r>
        <w:t>Configure different Doppler in the channel model for different links and configure different number of retransmission, MCS, number of PRBs per the speed in the multiple links.</w:t>
      </w:r>
    </w:p>
    <w:p w:rsidR="00311702" w:rsidRPr="00D04434" w:rsidRDefault="006F3B7B" w:rsidP="006F3B7B">
      <w:pPr>
        <w:pStyle w:val="BodyText"/>
        <w:rPr>
          <w:b/>
          <w:bCs/>
        </w:rPr>
      </w:pPr>
      <w:r>
        <w:rPr>
          <w:b/>
          <w:bCs/>
        </w:rPr>
        <w:fldChar w:fldCharType="end"/>
      </w:r>
    </w:p>
    <w:p w:rsidR="00F507D1" w:rsidRPr="00CE0424" w:rsidRDefault="00F507D1" w:rsidP="00CE0424">
      <w:pPr>
        <w:pStyle w:val="Heading1"/>
      </w:pPr>
      <w:bookmarkStart w:id="20" w:name="_In-sequence_SDU_delivery"/>
      <w:bookmarkEnd w:id="20"/>
      <w:r w:rsidRPr="00CE0424">
        <w:t>References</w:t>
      </w:r>
    </w:p>
    <w:p w:rsidR="00AC1A66" w:rsidRDefault="00AC1A66" w:rsidP="00AC1A66">
      <w:pPr>
        <w:pStyle w:val="ListParagraph"/>
        <w:numPr>
          <w:ilvl w:val="0"/>
          <w:numId w:val="19"/>
        </w:numPr>
        <w:rPr>
          <w:lang w:val="en-US"/>
        </w:rPr>
      </w:pPr>
      <w:bookmarkStart w:id="21" w:name="_Ref465345557"/>
      <w:bookmarkStart w:id="22" w:name="_Ref465871357"/>
      <w:r w:rsidRPr="004E5DEB">
        <w:rPr>
          <w:lang w:val="en-US"/>
        </w:rPr>
        <w:t xml:space="preserve">R4-168710, WF on V2V demodulation performance tests, Huawei, Huawei, </w:t>
      </w:r>
      <w:proofErr w:type="spellStart"/>
      <w:r w:rsidRPr="004E5DEB">
        <w:rPr>
          <w:lang w:val="en-US"/>
        </w:rPr>
        <w:t>HiSilicon</w:t>
      </w:r>
      <w:proofErr w:type="spellEnd"/>
      <w:r w:rsidRPr="004E5DEB">
        <w:rPr>
          <w:lang w:val="en-US"/>
        </w:rPr>
        <w:t>, LGE, Qualcomm, Ericsson, Intel Corporatio</w:t>
      </w:r>
      <w:bookmarkEnd w:id="21"/>
      <w:r w:rsidRPr="004E5DEB">
        <w:rPr>
          <w:lang w:val="en-US"/>
        </w:rPr>
        <w:t>n, Oct. 2016.</w:t>
      </w:r>
      <w:bookmarkEnd w:id="22"/>
      <w:r w:rsidRPr="004E5DEB">
        <w:rPr>
          <w:lang w:val="en-US"/>
        </w:rPr>
        <w:t xml:space="preserve"> </w:t>
      </w:r>
    </w:p>
    <w:p w:rsidR="00AC1A66" w:rsidRDefault="00AC1A66" w:rsidP="00AC1A66">
      <w:pPr>
        <w:pStyle w:val="ListParagraph"/>
        <w:numPr>
          <w:ilvl w:val="0"/>
          <w:numId w:val="19"/>
        </w:numPr>
        <w:rPr>
          <w:lang w:val="en-US"/>
        </w:rPr>
      </w:pPr>
      <w:bookmarkStart w:id="23" w:name="_Ref466066736"/>
      <w:r w:rsidRPr="004E5DEB">
        <w:rPr>
          <w:lang w:val="en-US"/>
        </w:rPr>
        <w:t>RP-161603</w:t>
      </w:r>
      <w:r>
        <w:rPr>
          <w:lang w:val="en-US"/>
        </w:rPr>
        <w:t xml:space="preserve">, </w:t>
      </w:r>
      <w:r w:rsidRPr="004E5DEB">
        <w:rPr>
          <w:lang w:val="en-US"/>
        </w:rPr>
        <w:t xml:space="preserve">Revision of WI: Support for V2V services based on LTE </w:t>
      </w:r>
      <w:proofErr w:type="spellStart"/>
      <w:r w:rsidRPr="004E5DEB">
        <w:rPr>
          <w:lang w:val="en-US"/>
        </w:rPr>
        <w:t>sidelink</w:t>
      </w:r>
      <w:proofErr w:type="spellEnd"/>
      <w:r>
        <w:rPr>
          <w:lang w:val="en-US"/>
        </w:rPr>
        <w:t>, LG, September, 2016.</w:t>
      </w:r>
      <w:bookmarkEnd w:id="23"/>
      <w:r>
        <w:rPr>
          <w:lang w:val="en-US"/>
        </w:rPr>
        <w:t xml:space="preserve"> </w:t>
      </w:r>
    </w:p>
    <w:p w:rsidR="00AC1A66" w:rsidRDefault="00AC1A66" w:rsidP="00AC1A66">
      <w:pPr>
        <w:pStyle w:val="ListParagraph"/>
        <w:numPr>
          <w:ilvl w:val="0"/>
          <w:numId w:val="19"/>
        </w:numPr>
        <w:contextualSpacing w:val="0"/>
        <w:rPr>
          <w:lang w:val="en-US"/>
        </w:rPr>
      </w:pPr>
      <w:bookmarkStart w:id="24" w:name="_Ref450737669"/>
      <w:r w:rsidRPr="00657557">
        <w:rPr>
          <w:lang w:val="en-US"/>
        </w:rPr>
        <w:t>R1-163029</w:t>
      </w:r>
      <w:r w:rsidRPr="00657557">
        <w:rPr>
          <w:rFonts w:hint="eastAsia"/>
          <w:lang w:val="en-US"/>
        </w:rPr>
        <w:t xml:space="preserve">, </w:t>
      </w:r>
      <w:r w:rsidRPr="00657557">
        <w:rPr>
          <w:lang w:val="en-US"/>
        </w:rPr>
        <w:t>DM-RS Enhancements for V2V PSCCH and PSSCH</w:t>
      </w:r>
      <w:r w:rsidRPr="00657557">
        <w:rPr>
          <w:rFonts w:hint="eastAsia"/>
          <w:lang w:val="en-US"/>
        </w:rPr>
        <w:t xml:space="preserve">, </w:t>
      </w:r>
      <w:r w:rsidRPr="00657557">
        <w:rPr>
          <w:lang w:val="en-US"/>
        </w:rPr>
        <w:t>Qualcomm Incorporated</w:t>
      </w:r>
      <w:r w:rsidRPr="00657557">
        <w:rPr>
          <w:rFonts w:hint="eastAsia"/>
          <w:lang w:val="en-US"/>
        </w:rPr>
        <w:t>, April 2016.</w:t>
      </w:r>
      <w:bookmarkEnd w:id="24"/>
      <w:r w:rsidRPr="00657557">
        <w:rPr>
          <w:rFonts w:hint="eastAsia"/>
          <w:lang w:val="en-US"/>
        </w:rPr>
        <w:t xml:space="preserve"> </w:t>
      </w:r>
    </w:p>
    <w:p w:rsidR="009C20E5" w:rsidRPr="009C20E5" w:rsidRDefault="00D05114" w:rsidP="00003716">
      <w:pPr>
        <w:pStyle w:val="ListParagraph"/>
        <w:numPr>
          <w:ilvl w:val="0"/>
          <w:numId w:val="19"/>
        </w:numPr>
        <w:rPr>
          <w:lang w:val="en-US"/>
        </w:rPr>
      </w:pPr>
      <w:bookmarkStart w:id="25" w:name="_Ref473931260"/>
      <w:r w:rsidRPr="009C20E5">
        <w:rPr>
          <w:rFonts w:hint="eastAsia"/>
          <w:lang w:val="en-US"/>
        </w:rPr>
        <w:t>R4-1610866</w:t>
      </w:r>
      <w:r w:rsidRPr="009C20E5">
        <w:rPr>
          <w:lang w:val="en-US"/>
        </w:rPr>
        <w:t xml:space="preserve">, Way forward on single-link V2V performance requirements, </w:t>
      </w:r>
      <w:r w:rsidRPr="009C20E5">
        <w:t xml:space="preserve">Huawei, </w:t>
      </w:r>
      <w:proofErr w:type="spellStart"/>
      <w:r w:rsidRPr="009C20E5">
        <w:t>HiSilicon</w:t>
      </w:r>
      <w:proofErr w:type="spellEnd"/>
      <w:r w:rsidRPr="009C20E5">
        <w:t>, LG Electronics, CATT</w:t>
      </w:r>
      <w:r>
        <w:t xml:space="preserve">, Nov. </w:t>
      </w:r>
      <w:r w:rsidR="009C20E5">
        <w:t>2016</w:t>
      </w:r>
      <w:bookmarkEnd w:id="25"/>
    </w:p>
    <w:p w:rsidR="003A7EF3" w:rsidRPr="0058498A" w:rsidRDefault="009C20E5" w:rsidP="009C20E5">
      <w:pPr>
        <w:pStyle w:val="ListParagraph"/>
        <w:numPr>
          <w:ilvl w:val="0"/>
          <w:numId w:val="19"/>
        </w:numPr>
        <w:rPr>
          <w:lang w:val="en-US"/>
        </w:rPr>
      </w:pPr>
      <w:bookmarkStart w:id="26" w:name="_Ref473931263"/>
      <w:r w:rsidRPr="009C20E5">
        <w:rPr>
          <w:lang w:val="en-US"/>
        </w:rPr>
        <w:t>R4-1610701</w:t>
      </w:r>
      <w:r>
        <w:rPr>
          <w:lang w:val="en-US"/>
        </w:rPr>
        <w:t xml:space="preserve">, </w:t>
      </w:r>
      <w:r w:rsidRPr="009C20E5">
        <w:rPr>
          <w:lang w:val="en-US"/>
        </w:rPr>
        <w:t>WF on V2V power imbalance tests</w:t>
      </w:r>
      <w:r>
        <w:rPr>
          <w:lang w:val="en-US"/>
        </w:rPr>
        <w:t xml:space="preserve">, </w:t>
      </w:r>
      <w:r w:rsidRPr="009C20E5">
        <w:t xml:space="preserve">LGE, Huawei, </w:t>
      </w:r>
      <w:proofErr w:type="spellStart"/>
      <w:r w:rsidRPr="009C20E5">
        <w:t>HiSilicon</w:t>
      </w:r>
      <w:proofErr w:type="spellEnd"/>
      <w:r w:rsidRPr="009C20E5">
        <w:t>, Qualcomm Inc., Ericsson, CATT, Intel</w:t>
      </w:r>
      <w:r>
        <w:t>, Nov. 2016</w:t>
      </w:r>
      <w:bookmarkEnd w:id="26"/>
    </w:p>
    <w:p w:rsidR="0058498A" w:rsidRDefault="0058498A" w:rsidP="0058498A">
      <w:pPr>
        <w:pStyle w:val="ListParagraph"/>
        <w:numPr>
          <w:ilvl w:val="0"/>
          <w:numId w:val="19"/>
        </w:numPr>
        <w:rPr>
          <w:lang w:val="en-US"/>
        </w:rPr>
      </w:pPr>
      <w:bookmarkStart w:id="27" w:name="_Ref473931973"/>
      <w:r w:rsidRPr="0058498A">
        <w:rPr>
          <w:lang w:val="en-US"/>
        </w:rPr>
        <w:t>R4-1609180</w:t>
      </w:r>
      <w:r>
        <w:rPr>
          <w:lang w:val="en-US"/>
        </w:rPr>
        <w:t xml:space="preserve">, </w:t>
      </w:r>
      <w:r w:rsidRPr="0058498A">
        <w:rPr>
          <w:lang w:val="en-US"/>
        </w:rPr>
        <w:t>Discussion on the open issues for V2V demodulation</w:t>
      </w:r>
      <w:r>
        <w:rPr>
          <w:lang w:val="en-US"/>
        </w:rPr>
        <w:t>, Ericsson, Nov. 2016.</w:t>
      </w:r>
      <w:bookmarkEnd w:id="27"/>
    </w:p>
    <w:p w:rsidR="005613FE" w:rsidRPr="009C20E5" w:rsidRDefault="005613FE" w:rsidP="00A76E39">
      <w:pPr>
        <w:pStyle w:val="ListParagraph"/>
        <w:numPr>
          <w:ilvl w:val="0"/>
          <w:numId w:val="19"/>
        </w:numPr>
        <w:rPr>
          <w:lang w:val="en-US"/>
        </w:rPr>
      </w:pPr>
      <w:bookmarkStart w:id="28" w:name="_Ref473936583"/>
      <w:r w:rsidRPr="005613FE">
        <w:rPr>
          <w:lang w:val="en-US"/>
        </w:rPr>
        <w:t>R4-1610853</w:t>
      </w:r>
      <w:r>
        <w:rPr>
          <w:lang w:val="en-US"/>
        </w:rPr>
        <w:t xml:space="preserve">, </w:t>
      </w:r>
      <w:r w:rsidRPr="005613FE">
        <w:rPr>
          <w:lang w:val="en-US"/>
        </w:rPr>
        <w:t>Simulation assumptions for V2V demodulation requirements</w:t>
      </w:r>
      <w:r>
        <w:rPr>
          <w:lang w:val="en-US"/>
        </w:rPr>
        <w:t xml:space="preserve">, </w:t>
      </w:r>
      <w:r w:rsidR="00A76E39" w:rsidRPr="00A76E39">
        <w:rPr>
          <w:lang w:val="en-US"/>
        </w:rPr>
        <w:t xml:space="preserve">Huawei, </w:t>
      </w:r>
      <w:proofErr w:type="spellStart"/>
      <w:r w:rsidR="00A76E39" w:rsidRPr="00A76E39">
        <w:rPr>
          <w:lang w:val="en-US"/>
        </w:rPr>
        <w:t>HiSilicon</w:t>
      </w:r>
      <w:proofErr w:type="spellEnd"/>
      <w:r w:rsidR="00A76E39" w:rsidRPr="00A76E39">
        <w:rPr>
          <w:lang w:val="en-US"/>
        </w:rPr>
        <w:t>, LG Electronics, CATT</w:t>
      </w:r>
      <w:r>
        <w:rPr>
          <w:lang w:val="en-US"/>
        </w:rPr>
        <w:t>, Nov. 2016.</w:t>
      </w:r>
      <w:bookmarkEnd w:id="28"/>
    </w:p>
    <w:sectPr w:rsidR="005613FE" w:rsidRPr="009C20E5">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78DF" w:rsidRDefault="009178DF">
      <w:r>
        <w:separator/>
      </w:r>
    </w:p>
  </w:endnote>
  <w:endnote w:type="continuationSeparator" w:id="0">
    <w:p w:rsidR="009178DF" w:rsidRDefault="00917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3716" w:rsidRDefault="0000371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622D5">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22D5">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78DF" w:rsidRDefault="009178DF">
      <w:r>
        <w:separator/>
      </w:r>
    </w:p>
  </w:footnote>
  <w:footnote w:type="continuationSeparator" w:id="0">
    <w:p w:rsidR="009178DF" w:rsidRDefault="00917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3716" w:rsidRDefault="0000371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CB65AA"/>
    <w:multiLevelType w:val="hybridMultilevel"/>
    <w:tmpl w:val="E0D85E30"/>
    <w:lvl w:ilvl="0" w:tplc="E91EE5CA">
      <w:start w:val="1"/>
      <w:numFmt w:val="bullet"/>
      <w:lvlText w:val="•"/>
      <w:lvlJc w:val="left"/>
      <w:pPr>
        <w:tabs>
          <w:tab w:val="num" w:pos="720"/>
        </w:tabs>
        <w:ind w:left="720" w:hanging="360"/>
      </w:pPr>
      <w:rPr>
        <w:rFonts w:ascii="Arial" w:hAnsi="Arial" w:hint="default"/>
      </w:rPr>
    </w:lvl>
    <w:lvl w:ilvl="1" w:tplc="3A7E41A2">
      <w:numFmt w:val="bullet"/>
      <w:lvlText w:val="–"/>
      <w:lvlJc w:val="left"/>
      <w:pPr>
        <w:tabs>
          <w:tab w:val="num" w:pos="1440"/>
        </w:tabs>
        <w:ind w:left="1440" w:hanging="360"/>
      </w:pPr>
      <w:rPr>
        <w:rFonts w:ascii="Arial" w:hAnsi="Arial" w:hint="default"/>
      </w:rPr>
    </w:lvl>
    <w:lvl w:ilvl="2" w:tplc="4CB8C276">
      <w:numFmt w:val="bullet"/>
      <w:lvlText w:val="•"/>
      <w:lvlJc w:val="left"/>
      <w:pPr>
        <w:tabs>
          <w:tab w:val="num" w:pos="2160"/>
        </w:tabs>
        <w:ind w:left="2160" w:hanging="360"/>
      </w:pPr>
      <w:rPr>
        <w:rFonts w:ascii="Arial" w:hAnsi="Arial" w:hint="default"/>
      </w:rPr>
    </w:lvl>
    <w:lvl w:ilvl="3" w:tplc="B4A0CF72" w:tentative="1">
      <w:start w:val="1"/>
      <w:numFmt w:val="bullet"/>
      <w:lvlText w:val="•"/>
      <w:lvlJc w:val="left"/>
      <w:pPr>
        <w:tabs>
          <w:tab w:val="num" w:pos="2880"/>
        </w:tabs>
        <w:ind w:left="2880" w:hanging="360"/>
      </w:pPr>
      <w:rPr>
        <w:rFonts w:ascii="Arial" w:hAnsi="Arial" w:hint="default"/>
      </w:rPr>
    </w:lvl>
    <w:lvl w:ilvl="4" w:tplc="E58A752E" w:tentative="1">
      <w:start w:val="1"/>
      <w:numFmt w:val="bullet"/>
      <w:lvlText w:val="•"/>
      <w:lvlJc w:val="left"/>
      <w:pPr>
        <w:tabs>
          <w:tab w:val="num" w:pos="3600"/>
        </w:tabs>
        <w:ind w:left="3600" w:hanging="360"/>
      </w:pPr>
      <w:rPr>
        <w:rFonts w:ascii="Arial" w:hAnsi="Arial" w:hint="default"/>
      </w:rPr>
    </w:lvl>
    <w:lvl w:ilvl="5" w:tplc="05A003DC" w:tentative="1">
      <w:start w:val="1"/>
      <w:numFmt w:val="bullet"/>
      <w:lvlText w:val="•"/>
      <w:lvlJc w:val="left"/>
      <w:pPr>
        <w:tabs>
          <w:tab w:val="num" w:pos="4320"/>
        </w:tabs>
        <w:ind w:left="4320" w:hanging="360"/>
      </w:pPr>
      <w:rPr>
        <w:rFonts w:ascii="Arial" w:hAnsi="Arial" w:hint="default"/>
      </w:rPr>
    </w:lvl>
    <w:lvl w:ilvl="6" w:tplc="8BD4D8D4" w:tentative="1">
      <w:start w:val="1"/>
      <w:numFmt w:val="bullet"/>
      <w:lvlText w:val="•"/>
      <w:lvlJc w:val="left"/>
      <w:pPr>
        <w:tabs>
          <w:tab w:val="num" w:pos="5040"/>
        </w:tabs>
        <w:ind w:left="5040" w:hanging="360"/>
      </w:pPr>
      <w:rPr>
        <w:rFonts w:ascii="Arial" w:hAnsi="Arial" w:hint="default"/>
      </w:rPr>
    </w:lvl>
    <w:lvl w:ilvl="7" w:tplc="B65C64CE" w:tentative="1">
      <w:start w:val="1"/>
      <w:numFmt w:val="bullet"/>
      <w:lvlText w:val="•"/>
      <w:lvlJc w:val="left"/>
      <w:pPr>
        <w:tabs>
          <w:tab w:val="num" w:pos="5760"/>
        </w:tabs>
        <w:ind w:left="5760" w:hanging="360"/>
      </w:pPr>
      <w:rPr>
        <w:rFonts w:ascii="Arial" w:hAnsi="Arial" w:hint="default"/>
      </w:rPr>
    </w:lvl>
    <w:lvl w:ilvl="8" w:tplc="B5202F7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5B634F"/>
    <w:multiLevelType w:val="hybridMultilevel"/>
    <w:tmpl w:val="422AB146"/>
    <w:lvl w:ilvl="0" w:tplc="6C6E4DB2">
      <w:start w:val="169"/>
      <w:numFmt w:val="bullet"/>
      <w:pStyle w:val="B4"/>
      <w:lvlText w:val="–"/>
      <w:lvlJc w:val="left"/>
      <w:pPr>
        <w:ind w:left="1287" w:hanging="360"/>
      </w:pPr>
      <w:rPr>
        <w:rFonts w:ascii="宋体" w:hAnsi="宋体"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1B634F46"/>
    <w:multiLevelType w:val="hybridMultilevel"/>
    <w:tmpl w:val="F7D2EB82"/>
    <w:lvl w:ilvl="0" w:tplc="8FBEE164">
      <w:start w:val="169"/>
      <w:numFmt w:val="bullet"/>
      <w:pStyle w:val="B3"/>
      <w:lvlText w:val="–"/>
      <w:lvlJc w:val="left"/>
      <w:pPr>
        <w:ind w:left="927" w:hanging="360"/>
      </w:pPr>
      <w:rPr>
        <w:rFonts w:ascii="宋体" w:hAnsi="宋体"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4B0D6C"/>
    <w:multiLevelType w:val="hybridMultilevel"/>
    <w:tmpl w:val="436C0FAE"/>
    <w:lvl w:ilvl="0" w:tplc="5F70AE4E">
      <w:start w:val="169"/>
      <w:numFmt w:val="bullet"/>
      <w:pStyle w:val="B2"/>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461356"/>
    <w:multiLevelType w:val="hybridMultilevel"/>
    <w:tmpl w:val="0FE05778"/>
    <w:lvl w:ilvl="0" w:tplc="F1C22AC4">
      <w:start w:val="1"/>
      <w:numFmt w:val="bullet"/>
      <w:lvlText w:val="–"/>
      <w:lvlJc w:val="left"/>
      <w:pPr>
        <w:tabs>
          <w:tab w:val="num" w:pos="720"/>
        </w:tabs>
        <w:ind w:left="720" w:hanging="360"/>
      </w:pPr>
      <w:rPr>
        <w:rFonts w:ascii="Arial" w:hAnsi="Arial" w:hint="default"/>
      </w:rPr>
    </w:lvl>
    <w:lvl w:ilvl="1" w:tplc="0CFC7488">
      <w:start w:val="1"/>
      <w:numFmt w:val="bullet"/>
      <w:lvlText w:val="–"/>
      <w:lvlJc w:val="left"/>
      <w:pPr>
        <w:tabs>
          <w:tab w:val="num" w:pos="1440"/>
        </w:tabs>
        <w:ind w:left="1440" w:hanging="360"/>
      </w:pPr>
      <w:rPr>
        <w:rFonts w:ascii="Arial" w:hAnsi="Arial" w:hint="default"/>
      </w:rPr>
    </w:lvl>
    <w:lvl w:ilvl="2" w:tplc="236672DC">
      <w:numFmt w:val="bullet"/>
      <w:lvlText w:val="•"/>
      <w:lvlJc w:val="left"/>
      <w:pPr>
        <w:tabs>
          <w:tab w:val="num" w:pos="2160"/>
        </w:tabs>
        <w:ind w:left="2160" w:hanging="360"/>
      </w:pPr>
      <w:rPr>
        <w:rFonts w:ascii="Arial" w:hAnsi="Arial" w:hint="default"/>
      </w:rPr>
    </w:lvl>
    <w:lvl w:ilvl="3" w:tplc="BB6EEA88" w:tentative="1">
      <w:start w:val="1"/>
      <w:numFmt w:val="bullet"/>
      <w:lvlText w:val="–"/>
      <w:lvlJc w:val="left"/>
      <w:pPr>
        <w:tabs>
          <w:tab w:val="num" w:pos="2880"/>
        </w:tabs>
        <w:ind w:left="2880" w:hanging="360"/>
      </w:pPr>
      <w:rPr>
        <w:rFonts w:ascii="Arial" w:hAnsi="Arial" w:hint="default"/>
      </w:rPr>
    </w:lvl>
    <w:lvl w:ilvl="4" w:tplc="E62A82B2" w:tentative="1">
      <w:start w:val="1"/>
      <w:numFmt w:val="bullet"/>
      <w:lvlText w:val="–"/>
      <w:lvlJc w:val="left"/>
      <w:pPr>
        <w:tabs>
          <w:tab w:val="num" w:pos="3600"/>
        </w:tabs>
        <w:ind w:left="3600" w:hanging="360"/>
      </w:pPr>
      <w:rPr>
        <w:rFonts w:ascii="Arial" w:hAnsi="Arial" w:hint="default"/>
      </w:rPr>
    </w:lvl>
    <w:lvl w:ilvl="5" w:tplc="472815EE" w:tentative="1">
      <w:start w:val="1"/>
      <w:numFmt w:val="bullet"/>
      <w:lvlText w:val="–"/>
      <w:lvlJc w:val="left"/>
      <w:pPr>
        <w:tabs>
          <w:tab w:val="num" w:pos="4320"/>
        </w:tabs>
        <w:ind w:left="4320" w:hanging="360"/>
      </w:pPr>
      <w:rPr>
        <w:rFonts w:ascii="Arial" w:hAnsi="Arial" w:hint="default"/>
      </w:rPr>
    </w:lvl>
    <w:lvl w:ilvl="6" w:tplc="C394C20A" w:tentative="1">
      <w:start w:val="1"/>
      <w:numFmt w:val="bullet"/>
      <w:lvlText w:val="–"/>
      <w:lvlJc w:val="left"/>
      <w:pPr>
        <w:tabs>
          <w:tab w:val="num" w:pos="5040"/>
        </w:tabs>
        <w:ind w:left="5040" w:hanging="360"/>
      </w:pPr>
      <w:rPr>
        <w:rFonts w:ascii="Arial" w:hAnsi="Arial" w:hint="default"/>
      </w:rPr>
    </w:lvl>
    <w:lvl w:ilvl="7" w:tplc="AF34DCD2" w:tentative="1">
      <w:start w:val="1"/>
      <w:numFmt w:val="bullet"/>
      <w:lvlText w:val="–"/>
      <w:lvlJc w:val="left"/>
      <w:pPr>
        <w:tabs>
          <w:tab w:val="num" w:pos="5760"/>
        </w:tabs>
        <w:ind w:left="5760" w:hanging="360"/>
      </w:pPr>
      <w:rPr>
        <w:rFonts w:ascii="Arial" w:hAnsi="Arial" w:hint="default"/>
      </w:rPr>
    </w:lvl>
    <w:lvl w:ilvl="8" w:tplc="F17475D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615C6C"/>
    <w:multiLevelType w:val="hybridMultilevel"/>
    <w:tmpl w:val="B4325C68"/>
    <w:lvl w:ilvl="0" w:tplc="907A23DC">
      <w:start w:val="1"/>
      <w:numFmt w:val="bullet"/>
      <w:lvlText w:val="•"/>
      <w:lvlJc w:val="left"/>
      <w:pPr>
        <w:tabs>
          <w:tab w:val="num" w:pos="720"/>
        </w:tabs>
        <w:ind w:left="720" w:hanging="360"/>
      </w:pPr>
      <w:rPr>
        <w:rFonts w:ascii="Arial" w:hAnsi="Arial" w:hint="default"/>
      </w:rPr>
    </w:lvl>
    <w:lvl w:ilvl="1" w:tplc="17322BFC">
      <w:numFmt w:val="bullet"/>
      <w:lvlText w:val="–"/>
      <w:lvlJc w:val="left"/>
      <w:pPr>
        <w:tabs>
          <w:tab w:val="num" w:pos="1440"/>
        </w:tabs>
        <w:ind w:left="1440" w:hanging="360"/>
      </w:pPr>
      <w:rPr>
        <w:rFonts w:ascii="Arial" w:hAnsi="Arial" w:hint="default"/>
      </w:rPr>
    </w:lvl>
    <w:lvl w:ilvl="2" w:tplc="EEF0F2E8" w:tentative="1">
      <w:start w:val="1"/>
      <w:numFmt w:val="bullet"/>
      <w:lvlText w:val="•"/>
      <w:lvlJc w:val="left"/>
      <w:pPr>
        <w:tabs>
          <w:tab w:val="num" w:pos="2160"/>
        </w:tabs>
        <w:ind w:left="2160" w:hanging="360"/>
      </w:pPr>
      <w:rPr>
        <w:rFonts w:ascii="Arial" w:hAnsi="Arial" w:hint="default"/>
      </w:rPr>
    </w:lvl>
    <w:lvl w:ilvl="3" w:tplc="53E4A3A2" w:tentative="1">
      <w:start w:val="1"/>
      <w:numFmt w:val="bullet"/>
      <w:lvlText w:val="•"/>
      <w:lvlJc w:val="left"/>
      <w:pPr>
        <w:tabs>
          <w:tab w:val="num" w:pos="2880"/>
        </w:tabs>
        <w:ind w:left="2880" w:hanging="360"/>
      </w:pPr>
      <w:rPr>
        <w:rFonts w:ascii="Arial" w:hAnsi="Arial" w:hint="default"/>
      </w:rPr>
    </w:lvl>
    <w:lvl w:ilvl="4" w:tplc="F5D45C20" w:tentative="1">
      <w:start w:val="1"/>
      <w:numFmt w:val="bullet"/>
      <w:lvlText w:val="•"/>
      <w:lvlJc w:val="left"/>
      <w:pPr>
        <w:tabs>
          <w:tab w:val="num" w:pos="3600"/>
        </w:tabs>
        <w:ind w:left="3600" w:hanging="360"/>
      </w:pPr>
      <w:rPr>
        <w:rFonts w:ascii="Arial" w:hAnsi="Arial" w:hint="default"/>
      </w:rPr>
    </w:lvl>
    <w:lvl w:ilvl="5" w:tplc="B9546D7A" w:tentative="1">
      <w:start w:val="1"/>
      <w:numFmt w:val="bullet"/>
      <w:lvlText w:val="•"/>
      <w:lvlJc w:val="left"/>
      <w:pPr>
        <w:tabs>
          <w:tab w:val="num" w:pos="4320"/>
        </w:tabs>
        <w:ind w:left="4320" w:hanging="360"/>
      </w:pPr>
      <w:rPr>
        <w:rFonts w:ascii="Arial" w:hAnsi="Arial" w:hint="default"/>
      </w:rPr>
    </w:lvl>
    <w:lvl w:ilvl="6" w:tplc="3C3A0526" w:tentative="1">
      <w:start w:val="1"/>
      <w:numFmt w:val="bullet"/>
      <w:lvlText w:val="•"/>
      <w:lvlJc w:val="left"/>
      <w:pPr>
        <w:tabs>
          <w:tab w:val="num" w:pos="5040"/>
        </w:tabs>
        <w:ind w:left="5040" w:hanging="360"/>
      </w:pPr>
      <w:rPr>
        <w:rFonts w:ascii="Arial" w:hAnsi="Arial" w:hint="default"/>
      </w:rPr>
    </w:lvl>
    <w:lvl w:ilvl="7" w:tplc="C0F06ECE" w:tentative="1">
      <w:start w:val="1"/>
      <w:numFmt w:val="bullet"/>
      <w:lvlText w:val="•"/>
      <w:lvlJc w:val="left"/>
      <w:pPr>
        <w:tabs>
          <w:tab w:val="num" w:pos="5760"/>
        </w:tabs>
        <w:ind w:left="5760" w:hanging="360"/>
      </w:pPr>
      <w:rPr>
        <w:rFonts w:ascii="Arial" w:hAnsi="Arial" w:hint="default"/>
      </w:rPr>
    </w:lvl>
    <w:lvl w:ilvl="8" w:tplc="3AF8BAD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7683095"/>
    <w:multiLevelType w:val="hybridMultilevel"/>
    <w:tmpl w:val="21D43052"/>
    <w:lvl w:ilvl="0" w:tplc="FBD4BA30">
      <w:start w:val="1"/>
      <w:numFmt w:val="decimal"/>
      <w:lvlText w:val="[%1]."/>
      <w:lvlJc w:val="left"/>
      <w:pPr>
        <w:ind w:left="360" w:hanging="360"/>
      </w:pPr>
      <w:rPr>
        <w:rFonts w:hint="eastAsia"/>
        <w:spacing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94D5A31"/>
    <w:multiLevelType w:val="hybridMultilevel"/>
    <w:tmpl w:val="AC7A57B6"/>
    <w:lvl w:ilvl="0" w:tplc="645A3818">
      <w:start w:val="1"/>
      <w:numFmt w:val="bullet"/>
      <w:lvlText w:val="–"/>
      <w:lvlJc w:val="left"/>
      <w:pPr>
        <w:tabs>
          <w:tab w:val="num" w:pos="720"/>
        </w:tabs>
        <w:ind w:left="720" w:hanging="360"/>
      </w:pPr>
      <w:rPr>
        <w:rFonts w:ascii="Arial" w:hAnsi="Arial" w:hint="default"/>
      </w:rPr>
    </w:lvl>
    <w:lvl w:ilvl="1" w:tplc="608423D4">
      <w:start w:val="1"/>
      <w:numFmt w:val="bullet"/>
      <w:lvlText w:val="–"/>
      <w:lvlJc w:val="left"/>
      <w:pPr>
        <w:tabs>
          <w:tab w:val="num" w:pos="1440"/>
        </w:tabs>
        <w:ind w:left="1440" w:hanging="360"/>
      </w:pPr>
      <w:rPr>
        <w:rFonts w:ascii="Arial" w:hAnsi="Arial" w:hint="default"/>
      </w:rPr>
    </w:lvl>
    <w:lvl w:ilvl="2" w:tplc="CA7EF2B8" w:tentative="1">
      <w:start w:val="1"/>
      <w:numFmt w:val="bullet"/>
      <w:lvlText w:val="–"/>
      <w:lvlJc w:val="left"/>
      <w:pPr>
        <w:tabs>
          <w:tab w:val="num" w:pos="2160"/>
        </w:tabs>
        <w:ind w:left="2160" w:hanging="360"/>
      </w:pPr>
      <w:rPr>
        <w:rFonts w:ascii="Arial" w:hAnsi="Arial" w:hint="default"/>
      </w:rPr>
    </w:lvl>
    <w:lvl w:ilvl="3" w:tplc="15D4DADA" w:tentative="1">
      <w:start w:val="1"/>
      <w:numFmt w:val="bullet"/>
      <w:lvlText w:val="–"/>
      <w:lvlJc w:val="left"/>
      <w:pPr>
        <w:tabs>
          <w:tab w:val="num" w:pos="2880"/>
        </w:tabs>
        <w:ind w:left="2880" w:hanging="360"/>
      </w:pPr>
      <w:rPr>
        <w:rFonts w:ascii="Arial" w:hAnsi="Arial" w:hint="default"/>
      </w:rPr>
    </w:lvl>
    <w:lvl w:ilvl="4" w:tplc="889AFD58" w:tentative="1">
      <w:start w:val="1"/>
      <w:numFmt w:val="bullet"/>
      <w:lvlText w:val="–"/>
      <w:lvlJc w:val="left"/>
      <w:pPr>
        <w:tabs>
          <w:tab w:val="num" w:pos="3600"/>
        </w:tabs>
        <w:ind w:left="3600" w:hanging="360"/>
      </w:pPr>
      <w:rPr>
        <w:rFonts w:ascii="Arial" w:hAnsi="Arial" w:hint="default"/>
      </w:rPr>
    </w:lvl>
    <w:lvl w:ilvl="5" w:tplc="C02AAEBE" w:tentative="1">
      <w:start w:val="1"/>
      <w:numFmt w:val="bullet"/>
      <w:lvlText w:val="–"/>
      <w:lvlJc w:val="left"/>
      <w:pPr>
        <w:tabs>
          <w:tab w:val="num" w:pos="4320"/>
        </w:tabs>
        <w:ind w:left="4320" w:hanging="360"/>
      </w:pPr>
      <w:rPr>
        <w:rFonts w:ascii="Arial" w:hAnsi="Arial" w:hint="default"/>
      </w:rPr>
    </w:lvl>
    <w:lvl w:ilvl="6" w:tplc="202A5140" w:tentative="1">
      <w:start w:val="1"/>
      <w:numFmt w:val="bullet"/>
      <w:lvlText w:val="–"/>
      <w:lvlJc w:val="left"/>
      <w:pPr>
        <w:tabs>
          <w:tab w:val="num" w:pos="5040"/>
        </w:tabs>
        <w:ind w:left="5040" w:hanging="360"/>
      </w:pPr>
      <w:rPr>
        <w:rFonts w:ascii="Arial" w:hAnsi="Arial" w:hint="default"/>
      </w:rPr>
    </w:lvl>
    <w:lvl w:ilvl="7" w:tplc="78CA420C" w:tentative="1">
      <w:start w:val="1"/>
      <w:numFmt w:val="bullet"/>
      <w:lvlText w:val="–"/>
      <w:lvlJc w:val="left"/>
      <w:pPr>
        <w:tabs>
          <w:tab w:val="num" w:pos="5760"/>
        </w:tabs>
        <w:ind w:left="5760" w:hanging="360"/>
      </w:pPr>
      <w:rPr>
        <w:rFonts w:ascii="Arial" w:hAnsi="Arial" w:hint="default"/>
      </w:rPr>
    </w:lvl>
    <w:lvl w:ilvl="8" w:tplc="38BE466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D5A4617"/>
    <w:multiLevelType w:val="hybridMultilevel"/>
    <w:tmpl w:val="3658429A"/>
    <w:lvl w:ilvl="0" w:tplc="CC8EE5CA">
      <w:start w:val="169"/>
      <w:numFmt w:val="bullet"/>
      <w:pStyle w:val="B1"/>
      <w:lvlText w:val="–"/>
      <w:lvlJc w:val="left"/>
      <w:pPr>
        <w:ind w:left="360" w:hanging="360"/>
      </w:pPr>
      <w:rPr>
        <w:rFonts w:ascii="宋体" w:hAnsi="宋体"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5"/>
  </w:num>
  <w:num w:numId="3">
    <w:abstractNumId w:val="10"/>
  </w:num>
  <w:num w:numId="4">
    <w:abstractNumId w:val="11"/>
  </w:num>
  <w:num w:numId="5">
    <w:abstractNumId w:val="8"/>
  </w:num>
  <w:num w:numId="6">
    <w:abstractNumId w:val="13"/>
  </w:num>
  <w:num w:numId="7">
    <w:abstractNumId w:val="17"/>
  </w:num>
  <w:num w:numId="8">
    <w:abstractNumId w:val="9"/>
  </w:num>
  <w:num w:numId="9">
    <w:abstractNumId w:val="7"/>
  </w:num>
  <w:num w:numId="10">
    <w:abstractNumId w:val="2"/>
  </w:num>
  <w:num w:numId="11">
    <w:abstractNumId w:val="1"/>
  </w:num>
  <w:num w:numId="12">
    <w:abstractNumId w:val="0"/>
  </w:num>
  <w:num w:numId="13">
    <w:abstractNumId w:val="16"/>
  </w:num>
  <w:num w:numId="14">
    <w:abstractNumId w:val="22"/>
  </w:num>
  <w:num w:numId="15">
    <w:abstractNumId w:val="12"/>
  </w:num>
  <w:num w:numId="16">
    <w:abstractNumId w:val="6"/>
  </w:num>
  <w:num w:numId="17">
    <w:abstractNumId w:val="5"/>
  </w:num>
  <w:num w:numId="18">
    <w:abstractNumId w:val="19"/>
  </w:num>
  <w:num w:numId="19">
    <w:abstractNumId w:val="20"/>
  </w:num>
  <w:num w:numId="20">
    <w:abstractNumId w:val="21"/>
  </w:num>
  <w:num w:numId="21">
    <w:abstractNumId w:val="18"/>
  </w:num>
  <w:num w:numId="22">
    <w:abstractNumId w:val="4"/>
  </w:num>
  <w:num w:numId="2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3A9"/>
    <w:rsid w:val="000006E1"/>
    <w:rsid w:val="00002A37"/>
    <w:rsid w:val="00003716"/>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404C"/>
    <w:rsid w:val="0005606A"/>
    <w:rsid w:val="00057117"/>
    <w:rsid w:val="000616E7"/>
    <w:rsid w:val="0006487E"/>
    <w:rsid w:val="00065E1A"/>
    <w:rsid w:val="0007264E"/>
    <w:rsid w:val="00077E5F"/>
    <w:rsid w:val="0008036A"/>
    <w:rsid w:val="00081AE6"/>
    <w:rsid w:val="000855EB"/>
    <w:rsid w:val="00085B52"/>
    <w:rsid w:val="000866F2"/>
    <w:rsid w:val="0009009F"/>
    <w:rsid w:val="00091557"/>
    <w:rsid w:val="000924C1"/>
    <w:rsid w:val="000924F0"/>
    <w:rsid w:val="00093474"/>
    <w:rsid w:val="0009510F"/>
    <w:rsid w:val="00097003"/>
    <w:rsid w:val="000A1B7B"/>
    <w:rsid w:val="000A56F2"/>
    <w:rsid w:val="000B2719"/>
    <w:rsid w:val="000B3A8F"/>
    <w:rsid w:val="000B4AB9"/>
    <w:rsid w:val="000B58C3"/>
    <w:rsid w:val="000B61E9"/>
    <w:rsid w:val="000C165A"/>
    <w:rsid w:val="000C2E19"/>
    <w:rsid w:val="000C6A36"/>
    <w:rsid w:val="000D0D07"/>
    <w:rsid w:val="000D4797"/>
    <w:rsid w:val="000E0527"/>
    <w:rsid w:val="000E1E92"/>
    <w:rsid w:val="000E7E1E"/>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6689"/>
    <w:rsid w:val="00137AB5"/>
    <w:rsid w:val="00137F0B"/>
    <w:rsid w:val="00151E23"/>
    <w:rsid w:val="001526E0"/>
    <w:rsid w:val="001551B5"/>
    <w:rsid w:val="001643A8"/>
    <w:rsid w:val="00165017"/>
    <w:rsid w:val="001659C1"/>
    <w:rsid w:val="00173A8E"/>
    <w:rsid w:val="00177795"/>
    <w:rsid w:val="0018143F"/>
    <w:rsid w:val="00186802"/>
    <w:rsid w:val="00190AC1"/>
    <w:rsid w:val="0019341A"/>
    <w:rsid w:val="00194574"/>
    <w:rsid w:val="00195740"/>
    <w:rsid w:val="00197DF9"/>
    <w:rsid w:val="001A1987"/>
    <w:rsid w:val="001A2564"/>
    <w:rsid w:val="001A4A64"/>
    <w:rsid w:val="001A6173"/>
    <w:rsid w:val="001A6CBA"/>
    <w:rsid w:val="001B0D97"/>
    <w:rsid w:val="001B23A2"/>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9FD"/>
    <w:rsid w:val="00220600"/>
    <w:rsid w:val="002224DB"/>
    <w:rsid w:val="00223FCB"/>
    <w:rsid w:val="002252C3"/>
    <w:rsid w:val="00225C54"/>
    <w:rsid w:val="002278A0"/>
    <w:rsid w:val="00230765"/>
    <w:rsid w:val="0023170D"/>
    <w:rsid w:val="002319E4"/>
    <w:rsid w:val="00233017"/>
    <w:rsid w:val="00235632"/>
    <w:rsid w:val="00235872"/>
    <w:rsid w:val="0023621B"/>
    <w:rsid w:val="00240D1D"/>
    <w:rsid w:val="00241559"/>
    <w:rsid w:val="002435B3"/>
    <w:rsid w:val="002458EB"/>
    <w:rsid w:val="00246578"/>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97FDB"/>
    <w:rsid w:val="002A055E"/>
    <w:rsid w:val="002A1D4E"/>
    <w:rsid w:val="002A2869"/>
    <w:rsid w:val="002A349B"/>
    <w:rsid w:val="002B24D6"/>
    <w:rsid w:val="002B4A68"/>
    <w:rsid w:val="002C41E6"/>
    <w:rsid w:val="002D071A"/>
    <w:rsid w:val="002D34B2"/>
    <w:rsid w:val="002D7637"/>
    <w:rsid w:val="002E17F2"/>
    <w:rsid w:val="002E7CAE"/>
    <w:rsid w:val="002F2771"/>
    <w:rsid w:val="002F2C35"/>
    <w:rsid w:val="002F37A9"/>
    <w:rsid w:val="003014A6"/>
    <w:rsid w:val="00301CE6"/>
    <w:rsid w:val="0030256B"/>
    <w:rsid w:val="0030501F"/>
    <w:rsid w:val="00307BA1"/>
    <w:rsid w:val="00310D8E"/>
    <w:rsid w:val="00311702"/>
    <w:rsid w:val="00311E82"/>
    <w:rsid w:val="0031252E"/>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2374"/>
    <w:rsid w:val="0035482C"/>
    <w:rsid w:val="00357380"/>
    <w:rsid w:val="0035744B"/>
    <w:rsid w:val="003602D9"/>
    <w:rsid w:val="003604CE"/>
    <w:rsid w:val="00370E47"/>
    <w:rsid w:val="003742AC"/>
    <w:rsid w:val="00377CE1"/>
    <w:rsid w:val="00385BF0"/>
    <w:rsid w:val="003939FF"/>
    <w:rsid w:val="0039655E"/>
    <w:rsid w:val="003A1059"/>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16D0"/>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4510"/>
    <w:rsid w:val="00421105"/>
    <w:rsid w:val="00421BD8"/>
    <w:rsid w:val="004242F4"/>
    <w:rsid w:val="00427248"/>
    <w:rsid w:val="00437447"/>
    <w:rsid w:val="00441A92"/>
    <w:rsid w:val="00441C6D"/>
    <w:rsid w:val="00443BD3"/>
    <w:rsid w:val="00444F56"/>
    <w:rsid w:val="00446488"/>
    <w:rsid w:val="004517AA"/>
    <w:rsid w:val="00452CAC"/>
    <w:rsid w:val="00457565"/>
    <w:rsid w:val="00457B71"/>
    <w:rsid w:val="00465F3A"/>
    <w:rsid w:val="004669E2"/>
    <w:rsid w:val="0047054D"/>
    <w:rsid w:val="00470C31"/>
    <w:rsid w:val="0047133E"/>
    <w:rsid w:val="004734D0"/>
    <w:rsid w:val="0047556B"/>
    <w:rsid w:val="00477768"/>
    <w:rsid w:val="00487E33"/>
    <w:rsid w:val="00492BC5"/>
    <w:rsid w:val="004964F1"/>
    <w:rsid w:val="004A16BC"/>
    <w:rsid w:val="004A2B94"/>
    <w:rsid w:val="004B7C0C"/>
    <w:rsid w:val="004C3898"/>
    <w:rsid w:val="004D22F9"/>
    <w:rsid w:val="004D36B1"/>
    <w:rsid w:val="004D7EBD"/>
    <w:rsid w:val="004E00D6"/>
    <w:rsid w:val="004E2680"/>
    <w:rsid w:val="004E28F9"/>
    <w:rsid w:val="004E462E"/>
    <w:rsid w:val="004E56DC"/>
    <w:rsid w:val="004E76F4"/>
    <w:rsid w:val="004F0B4E"/>
    <w:rsid w:val="004F0B6C"/>
    <w:rsid w:val="004F2078"/>
    <w:rsid w:val="004F4DA3"/>
    <w:rsid w:val="00506557"/>
    <w:rsid w:val="0050677A"/>
    <w:rsid w:val="005108D8"/>
    <w:rsid w:val="005116F9"/>
    <w:rsid w:val="0051195C"/>
    <w:rsid w:val="005153A7"/>
    <w:rsid w:val="005219CF"/>
    <w:rsid w:val="00531534"/>
    <w:rsid w:val="005338D0"/>
    <w:rsid w:val="00534B59"/>
    <w:rsid w:val="00536759"/>
    <w:rsid w:val="00537C62"/>
    <w:rsid w:val="005407BF"/>
    <w:rsid w:val="00546970"/>
    <w:rsid w:val="00554E19"/>
    <w:rsid w:val="0056121F"/>
    <w:rsid w:val="005613FE"/>
    <w:rsid w:val="005622D5"/>
    <w:rsid w:val="00564996"/>
    <w:rsid w:val="00572505"/>
    <w:rsid w:val="00573760"/>
    <w:rsid w:val="00580202"/>
    <w:rsid w:val="00582809"/>
    <w:rsid w:val="0058498A"/>
    <w:rsid w:val="005878D8"/>
    <w:rsid w:val="0058798C"/>
    <w:rsid w:val="005900FA"/>
    <w:rsid w:val="005935A4"/>
    <w:rsid w:val="005948C2"/>
    <w:rsid w:val="00595DCA"/>
    <w:rsid w:val="005966D6"/>
    <w:rsid w:val="0059779B"/>
    <w:rsid w:val="005A209A"/>
    <w:rsid w:val="005A662D"/>
    <w:rsid w:val="005B35D7"/>
    <w:rsid w:val="005B392A"/>
    <w:rsid w:val="005B3AA3"/>
    <w:rsid w:val="005B3E86"/>
    <w:rsid w:val="005B417A"/>
    <w:rsid w:val="005B6F83"/>
    <w:rsid w:val="005C74FB"/>
    <w:rsid w:val="005D1602"/>
    <w:rsid w:val="005E385F"/>
    <w:rsid w:val="005E5B81"/>
    <w:rsid w:val="005E5D17"/>
    <w:rsid w:val="005E6677"/>
    <w:rsid w:val="005F2CB1"/>
    <w:rsid w:val="005F3025"/>
    <w:rsid w:val="005F4D03"/>
    <w:rsid w:val="005F618C"/>
    <w:rsid w:val="005F70BD"/>
    <w:rsid w:val="0060283C"/>
    <w:rsid w:val="00604F14"/>
    <w:rsid w:val="00605F62"/>
    <w:rsid w:val="00611B83"/>
    <w:rsid w:val="00613257"/>
    <w:rsid w:val="00613465"/>
    <w:rsid w:val="00617241"/>
    <w:rsid w:val="00620A71"/>
    <w:rsid w:val="00620D80"/>
    <w:rsid w:val="006234A6"/>
    <w:rsid w:val="00624D23"/>
    <w:rsid w:val="00624DB1"/>
    <w:rsid w:val="00630001"/>
    <w:rsid w:val="006311B3"/>
    <w:rsid w:val="0063284C"/>
    <w:rsid w:val="00636398"/>
    <w:rsid w:val="006368D3"/>
    <w:rsid w:val="006377EC"/>
    <w:rsid w:val="0064151F"/>
    <w:rsid w:val="00641533"/>
    <w:rsid w:val="0064208D"/>
    <w:rsid w:val="00642756"/>
    <w:rsid w:val="00643475"/>
    <w:rsid w:val="0064396A"/>
    <w:rsid w:val="00644435"/>
    <w:rsid w:val="0064624E"/>
    <w:rsid w:val="006508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31CD"/>
    <w:rsid w:val="0069370B"/>
    <w:rsid w:val="00695FC2"/>
    <w:rsid w:val="00696949"/>
    <w:rsid w:val="00697052"/>
    <w:rsid w:val="006A46FB"/>
    <w:rsid w:val="006A5E28"/>
    <w:rsid w:val="006A697B"/>
    <w:rsid w:val="006A7AFF"/>
    <w:rsid w:val="006B1816"/>
    <w:rsid w:val="006B2099"/>
    <w:rsid w:val="006B50CF"/>
    <w:rsid w:val="006B5EF0"/>
    <w:rsid w:val="006C03B8"/>
    <w:rsid w:val="006C5EC9"/>
    <w:rsid w:val="006C6059"/>
    <w:rsid w:val="006C7522"/>
    <w:rsid w:val="006D6F08"/>
    <w:rsid w:val="006E062C"/>
    <w:rsid w:val="006E28B7"/>
    <w:rsid w:val="006E3310"/>
    <w:rsid w:val="006E4E39"/>
    <w:rsid w:val="006E50F6"/>
    <w:rsid w:val="006E565E"/>
    <w:rsid w:val="006E673D"/>
    <w:rsid w:val="006E7D3B"/>
    <w:rsid w:val="006F1B70"/>
    <w:rsid w:val="006F341D"/>
    <w:rsid w:val="006F3B7B"/>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1BE5"/>
    <w:rsid w:val="007348B1"/>
    <w:rsid w:val="00734B23"/>
    <w:rsid w:val="007362A6"/>
    <w:rsid w:val="00736D7D"/>
    <w:rsid w:val="00740E58"/>
    <w:rsid w:val="0074405B"/>
    <w:rsid w:val="007445A0"/>
    <w:rsid w:val="0074524B"/>
    <w:rsid w:val="00747D8B"/>
    <w:rsid w:val="00751202"/>
    <w:rsid w:val="00751228"/>
    <w:rsid w:val="007571E1"/>
    <w:rsid w:val="007604B2"/>
    <w:rsid w:val="00764514"/>
    <w:rsid w:val="00765281"/>
    <w:rsid w:val="00766BAD"/>
    <w:rsid w:val="007730BD"/>
    <w:rsid w:val="00773DD2"/>
    <w:rsid w:val="007755F2"/>
    <w:rsid w:val="00776971"/>
    <w:rsid w:val="0078177E"/>
    <w:rsid w:val="0078304C"/>
    <w:rsid w:val="00783673"/>
    <w:rsid w:val="00785490"/>
    <w:rsid w:val="00791A09"/>
    <w:rsid w:val="007925EA"/>
    <w:rsid w:val="00793CD8"/>
    <w:rsid w:val="00794636"/>
    <w:rsid w:val="00795C92"/>
    <w:rsid w:val="00796231"/>
    <w:rsid w:val="007A1CB3"/>
    <w:rsid w:val="007A306F"/>
    <w:rsid w:val="007A43A6"/>
    <w:rsid w:val="007A58A6"/>
    <w:rsid w:val="007B3D2D"/>
    <w:rsid w:val="007B50AE"/>
    <w:rsid w:val="007B51DF"/>
    <w:rsid w:val="007C05DD"/>
    <w:rsid w:val="007C27B9"/>
    <w:rsid w:val="007C3D18"/>
    <w:rsid w:val="007C60BF"/>
    <w:rsid w:val="007C6A07"/>
    <w:rsid w:val="007C6B8A"/>
    <w:rsid w:val="007C75A1"/>
    <w:rsid w:val="007C77A5"/>
    <w:rsid w:val="007D04E5"/>
    <w:rsid w:val="007D5901"/>
    <w:rsid w:val="007D7526"/>
    <w:rsid w:val="007E4610"/>
    <w:rsid w:val="007E4715"/>
    <w:rsid w:val="007E505B"/>
    <w:rsid w:val="007E7091"/>
    <w:rsid w:val="00803FAE"/>
    <w:rsid w:val="0080605F"/>
    <w:rsid w:val="00806763"/>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2C3A"/>
    <w:rsid w:val="00856911"/>
    <w:rsid w:val="00866ECB"/>
    <w:rsid w:val="008677FD"/>
    <w:rsid w:val="008706D4"/>
    <w:rsid w:val="00870F8A"/>
    <w:rsid w:val="008719A4"/>
    <w:rsid w:val="00871D23"/>
    <w:rsid w:val="00874312"/>
    <w:rsid w:val="0087437C"/>
    <w:rsid w:val="00875CD7"/>
    <w:rsid w:val="00876B4D"/>
    <w:rsid w:val="00877F18"/>
    <w:rsid w:val="00883ABB"/>
    <w:rsid w:val="008936BC"/>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3EB"/>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8DF"/>
    <w:rsid w:val="00917CE9"/>
    <w:rsid w:val="00920BF2"/>
    <w:rsid w:val="00922010"/>
    <w:rsid w:val="00931BD9"/>
    <w:rsid w:val="009368F3"/>
    <w:rsid w:val="00936F18"/>
    <w:rsid w:val="00941636"/>
    <w:rsid w:val="00943742"/>
    <w:rsid w:val="0094599E"/>
    <w:rsid w:val="00945C05"/>
    <w:rsid w:val="00946945"/>
    <w:rsid w:val="00947713"/>
    <w:rsid w:val="00950DE7"/>
    <w:rsid w:val="00953920"/>
    <w:rsid w:val="00953D47"/>
    <w:rsid w:val="0095681E"/>
    <w:rsid w:val="009572D4"/>
    <w:rsid w:val="00961921"/>
    <w:rsid w:val="0096430A"/>
    <w:rsid w:val="0096554B"/>
    <w:rsid w:val="0096584A"/>
    <w:rsid w:val="00966F51"/>
    <w:rsid w:val="00971F08"/>
    <w:rsid w:val="0097277F"/>
    <w:rsid w:val="0097603D"/>
    <w:rsid w:val="00976949"/>
    <w:rsid w:val="00980477"/>
    <w:rsid w:val="00981D35"/>
    <w:rsid w:val="00985253"/>
    <w:rsid w:val="009853B3"/>
    <w:rsid w:val="00985939"/>
    <w:rsid w:val="00990630"/>
    <w:rsid w:val="00991761"/>
    <w:rsid w:val="00994DCA"/>
    <w:rsid w:val="009960EC"/>
    <w:rsid w:val="009970DD"/>
    <w:rsid w:val="009A0FBA"/>
    <w:rsid w:val="009A1601"/>
    <w:rsid w:val="009A2B5B"/>
    <w:rsid w:val="009A462D"/>
    <w:rsid w:val="009A5CBA"/>
    <w:rsid w:val="009B1F30"/>
    <w:rsid w:val="009B3AC2"/>
    <w:rsid w:val="009B4DF4"/>
    <w:rsid w:val="009B564E"/>
    <w:rsid w:val="009B7E87"/>
    <w:rsid w:val="009C20E5"/>
    <w:rsid w:val="009C2234"/>
    <w:rsid w:val="009C403E"/>
    <w:rsid w:val="009D4FF0"/>
    <w:rsid w:val="009D703C"/>
    <w:rsid w:val="009D718F"/>
    <w:rsid w:val="009E068F"/>
    <w:rsid w:val="009E14E0"/>
    <w:rsid w:val="009E35DB"/>
    <w:rsid w:val="009E47A3"/>
    <w:rsid w:val="009F08F3"/>
    <w:rsid w:val="009F1ECE"/>
    <w:rsid w:val="009F344F"/>
    <w:rsid w:val="00A00EEC"/>
    <w:rsid w:val="00A048A8"/>
    <w:rsid w:val="00A04F49"/>
    <w:rsid w:val="00A13E54"/>
    <w:rsid w:val="00A17F63"/>
    <w:rsid w:val="00A2193B"/>
    <w:rsid w:val="00A2351A"/>
    <w:rsid w:val="00A23CD2"/>
    <w:rsid w:val="00A264A9"/>
    <w:rsid w:val="00A27785"/>
    <w:rsid w:val="00A30187"/>
    <w:rsid w:val="00A3448A"/>
    <w:rsid w:val="00A36297"/>
    <w:rsid w:val="00A41E2B"/>
    <w:rsid w:val="00A45B74"/>
    <w:rsid w:val="00A47119"/>
    <w:rsid w:val="00A503E1"/>
    <w:rsid w:val="00A52E1D"/>
    <w:rsid w:val="00A61499"/>
    <w:rsid w:val="00A62A77"/>
    <w:rsid w:val="00A63483"/>
    <w:rsid w:val="00A657D7"/>
    <w:rsid w:val="00A660AC"/>
    <w:rsid w:val="00A67E6C"/>
    <w:rsid w:val="00A71B99"/>
    <w:rsid w:val="00A739D0"/>
    <w:rsid w:val="00A761D4"/>
    <w:rsid w:val="00A76E39"/>
    <w:rsid w:val="00A77EC4"/>
    <w:rsid w:val="00A92879"/>
    <w:rsid w:val="00A9442A"/>
    <w:rsid w:val="00A94C90"/>
    <w:rsid w:val="00AA016F"/>
    <w:rsid w:val="00AA1ED6"/>
    <w:rsid w:val="00AA51D6"/>
    <w:rsid w:val="00AB0BC8"/>
    <w:rsid w:val="00AB11CA"/>
    <w:rsid w:val="00AB14D9"/>
    <w:rsid w:val="00AB4AB8"/>
    <w:rsid w:val="00AB549B"/>
    <w:rsid w:val="00AB655E"/>
    <w:rsid w:val="00AC007F"/>
    <w:rsid w:val="00AC1A66"/>
    <w:rsid w:val="00AC2ECD"/>
    <w:rsid w:val="00AC3119"/>
    <w:rsid w:val="00AC43A9"/>
    <w:rsid w:val="00AC49FB"/>
    <w:rsid w:val="00AC5A10"/>
    <w:rsid w:val="00AD08BD"/>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33E7"/>
    <w:rsid w:val="00B157F9"/>
    <w:rsid w:val="00B167F1"/>
    <w:rsid w:val="00B20256"/>
    <w:rsid w:val="00B20D09"/>
    <w:rsid w:val="00B24990"/>
    <w:rsid w:val="00B2763F"/>
    <w:rsid w:val="00B27AAC"/>
    <w:rsid w:val="00B30929"/>
    <w:rsid w:val="00B372AA"/>
    <w:rsid w:val="00B40445"/>
    <w:rsid w:val="00B4051A"/>
    <w:rsid w:val="00B41888"/>
    <w:rsid w:val="00B42BDB"/>
    <w:rsid w:val="00B432F1"/>
    <w:rsid w:val="00B45A52"/>
    <w:rsid w:val="00B46175"/>
    <w:rsid w:val="00B5082E"/>
    <w:rsid w:val="00B60355"/>
    <w:rsid w:val="00B62AAA"/>
    <w:rsid w:val="00B664C7"/>
    <w:rsid w:val="00B739F6"/>
    <w:rsid w:val="00B81A6C"/>
    <w:rsid w:val="00B85DE5"/>
    <w:rsid w:val="00B870C2"/>
    <w:rsid w:val="00B90F73"/>
    <w:rsid w:val="00B93B59"/>
    <w:rsid w:val="00B9406A"/>
    <w:rsid w:val="00BA2280"/>
    <w:rsid w:val="00BA2A08"/>
    <w:rsid w:val="00BA56D2"/>
    <w:rsid w:val="00BA76E0"/>
    <w:rsid w:val="00BB2A25"/>
    <w:rsid w:val="00BB51E9"/>
    <w:rsid w:val="00BC0FDC"/>
    <w:rsid w:val="00BC3053"/>
    <w:rsid w:val="00BC4D2E"/>
    <w:rsid w:val="00BD3559"/>
    <w:rsid w:val="00BD48AC"/>
    <w:rsid w:val="00BD5F1A"/>
    <w:rsid w:val="00BE1234"/>
    <w:rsid w:val="00BE2FA6"/>
    <w:rsid w:val="00BE333F"/>
    <w:rsid w:val="00BE34CA"/>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084"/>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4029"/>
    <w:rsid w:val="00CB7170"/>
    <w:rsid w:val="00CC040E"/>
    <w:rsid w:val="00CC111F"/>
    <w:rsid w:val="00CC2011"/>
    <w:rsid w:val="00CC3EA0"/>
    <w:rsid w:val="00CC7B45"/>
    <w:rsid w:val="00CD1188"/>
    <w:rsid w:val="00CD20A4"/>
    <w:rsid w:val="00CD264B"/>
    <w:rsid w:val="00CD2ED1"/>
    <w:rsid w:val="00CD337B"/>
    <w:rsid w:val="00CE0424"/>
    <w:rsid w:val="00CE7561"/>
    <w:rsid w:val="00CF1354"/>
    <w:rsid w:val="00CF3B1F"/>
    <w:rsid w:val="00CF3BF6"/>
    <w:rsid w:val="00CF625B"/>
    <w:rsid w:val="00CF687E"/>
    <w:rsid w:val="00D0349B"/>
    <w:rsid w:val="00D04434"/>
    <w:rsid w:val="00D05114"/>
    <w:rsid w:val="00D10249"/>
    <w:rsid w:val="00D10451"/>
    <w:rsid w:val="00D115C3"/>
    <w:rsid w:val="00D11897"/>
    <w:rsid w:val="00D13135"/>
    <w:rsid w:val="00D13E4E"/>
    <w:rsid w:val="00D239A7"/>
    <w:rsid w:val="00D23D72"/>
    <w:rsid w:val="00D23F47"/>
    <w:rsid w:val="00D3005B"/>
    <w:rsid w:val="00D307DD"/>
    <w:rsid w:val="00D31128"/>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59E0"/>
    <w:rsid w:val="00DA28B0"/>
    <w:rsid w:val="00DA305E"/>
    <w:rsid w:val="00DA35FD"/>
    <w:rsid w:val="00DA5007"/>
    <w:rsid w:val="00DA5417"/>
    <w:rsid w:val="00DA56E8"/>
    <w:rsid w:val="00DA78C8"/>
    <w:rsid w:val="00DA7CDA"/>
    <w:rsid w:val="00DB0A9F"/>
    <w:rsid w:val="00DB0D06"/>
    <w:rsid w:val="00DB377D"/>
    <w:rsid w:val="00DC2D36"/>
    <w:rsid w:val="00DC53EF"/>
    <w:rsid w:val="00DE5608"/>
    <w:rsid w:val="00DE58D0"/>
    <w:rsid w:val="00DE654F"/>
    <w:rsid w:val="00DF0B6E"/>
    <w:rsid w:val="00DF15E0"/>
    <w:rsid w:val="00DF37A0"/>
    <w:rsid w:val="00DF5C56"/>
    <w:rsid w:val="00E06383"/>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72B"/>
    <w:rsid w:val="00E72EFC"/>
    <w:rsid w:val="00E758EC"/>
    <w:rsid w:val="00E8234C"/>
    <w:rsid w:val="00E83AA9"/>
    <w:rsid w:val="00E85928"/>
    <w:rsid w:val="00E87822"/>
    <w:rsid w:val="00E90395"/>
    <w:rsid w:val="00E90E49"/>
    <w:rsid w:val="00E917F9"/>
    <w:rsid w:val="00E9291C"/>
    <w:rsid w:val="00E93FFE"/>
    <w:rsid w:val="00E94F8A"/>
    <w:rsid w:val="00EA766D"/>
    <w:rsid w:val="00EA7A41"/>
    <w:rsid w:val="00EB077B"/>
    <w:rsid w:val="00EB1AA4"/>
    <w:rsid w:val="00EB4EA2"/>
    <w:rsid w:val="00EC27C6"/>
    <w:rsid w:val="00EC4207"/>
    <w:rsid w:val="00EC5653"/>
    <w:rsid w:val="00EC60B5"/>
    <w:rsid w:val="00EC71CE"/>
    <w:rsid w:val="00ED1006"/>
    <w:rsid w:val="00ED2C90"/>
    <w:rsid w:val="00EF18FE"/>
    <w:rsid w:val="00EF5787"/>
    <w:rsid w:val="00EF60D0"/>
    <w:rsid w:val="00F0528D"/>
    <w:rsid w:val="00F057B4"/>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31D4"/>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11DC"/>
    <w:rsid w:val="00F92782"/>
    <w:rsid w:val="00F93AA9"/>
    <w:rsid w:val="00F96985"/>
    <w:rsid w:val="00F97838"/>
    <w:rsid w:val="00FA2BB3"/>
    <w:rsid w:val="00FB4C80"/>
    <w:rsid w:val="00FB6605"/>
    <w:rsid w:val="00FB6A6A"/>
    <w:rsid w:val="00FC4AD0"/>
    <w:rsid w:val="00FC726B"/>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7B316"/>
  <w15:docId w15:val="{4C21D890-C94D-43BC-9557-543654D0D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7376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5737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5737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73760"/>
    <w:pPr>
      <w:numPr>
        <w:ilvl w:val="2"/>
      </w:numPr>
      <w:spacing w:before="120"/>
      <w:outlineLvl w:val="2"/>
    </w:pPr>
    <w:rPr>
      <w:sz w:val="28"/>
      <w:szCs w:val="28"/>
    </w:rPr>
  </w:style>
  <w:style w:type="paragraph" w:styleId="Heading4">
    <w:name w:val="heading 4"/>
    <w:basedOn w:val="Heading3"/>
    <w:next w:val="Normal"/>
    <w:qFormat/>
    <w:rsid w:val="00573760"/>
    <w:pPr>
      <w:numPr>
        <w:ilvl w:val="3"/>
      </w:numPr>
      <w:outlineLvl w:val="3"/>
    </w:pPr>
    <w:rPr>
      <w:sz w:val="24"/>
      <w:szCs w:val="24"/>
    </w:rPr>
  </w:style>
  <w:style w:type="paragraph" w:styleId="Heading5">
    <w:name w:val="heading 5"/>
    <w:basedOn w:val="Heading4"/>
    <w:next w:val="Normal"/>
    <w:rsid w:val="00573760"/>
    <w:pPr>
      <w:numPr>
        <w:ilvl w:val="4"/>
      </w:numPr>
      <w:outlineLvl w:val="4"/>
    </w:pPr>
    <w:rPr>
      <w:sz w:val="22"/>
      <w:szCs w:val="22"/>
    </w:rPr>
  </w:style>
  <w:style w:type="paragraph" w:styleId="Heading6">
    <w:name w:val="heading 6"/>
    <w:basedOn w:val="Normal"/>
    <w:next w:val="Normal"/>
    <w:rsid w:val="00573760"/>
    <w:pPr>
      <w:keepNext/>
      <w:keepLines/>
      <w:numPr>
        <w:ilvl w:val="5"/>
        <w:numId w:val="1"/>
      </w:numPr>
      <w:spacing w:before="120"/>
      <w:outlineLvl w:val="5"/>
    </w:pPr>
    <w:rPr>
      <w:rFonts w:cs="Arial"/>
    </w:rPr>
  </w:style>
  <w:style w:type="paragraph" w:styleId="Heading7">
    <w:name w:val="heading 7"/>
    <w:basedOn w:val="Normal"/>
    <w:next w:val="Normal"/>
    <w:rsid w:val="00573760"/>
    <w:pPr>
      <w:keepNext/>
      <w:keepLines/>
      <w:numPr>
        <w:ilvl w:val="6"/>
        <w:numId w:val="1"/>
      </w:numPr>
      <w:spacing w:before="120"/>
      <w:outlineLvl w:val="6"/>
    </w:pPr>
    <w:rPr>
      <w:rFonts w:cs="Arial"/>
    </w:rPr>
  </w:style>
  <w:style w:type="paragraph" w:styleId="Heading8">
    <w:name w:val="heading 8"/>
    <w:basedOn w:val="Heading7"/>
    <w:next w:val="Normal"/>
    <w:rsid w:val="00573760"/>
    <w:pPr>
      <w:numPr>
        <w:ilvl w:val="7"/>
      </w:numPr>
      <w:outlineLvl w:val="7"/>
    </w:pPr>
  </w:style>
  <w:style w:type="paragraph" w:styleId="Heading9">
    <w:name w:val="heading 9"/>
    <w:basedOn w:val="Heading8"/>
    <w:next w:val="Normal"/>
    <w:rsid w:val="00573760"/>
    <w:pPr>
      <w:numPr>
        <w:ilvl w:val="8"/>
      </w:numPr>
      <w:outlineLvl w:val="8"/>
    </w:pPr>
  </w:style>
  <w:style w:type="character" w:default="1" w:styleId="DefaultParagraphFont">
    <w:name w:val="Default Paragraph Font"/>
    <w:uiPriority w:val="1"/>
    <w:unhideWhenUsed/>
    <w:rsid w:val="005737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3760"/>
  </w:style>
  <w:style w:type="paragraph" w:styleId="TOC8">
    <w:name w:val="toc 8"/>
    <w:basedOn w:val="TOC1"/>
    <w:semiHidden/>
    <w:rsid w:val="00573760"/>
    <w:pPr>
      <w:spacing w:before="180"/>
      <w:ind w:left="2693" w:hanging="2693"/>
    </w:pPr>
    <w:rPr>
      <w:b w:val="0"/>
      <w:bCs/>
    </w:rPr>
  </w:style>
  <w:style w:type="paragraph" w:styleId="TOC1">
    <w:name w:val="toc 1"/>
    <w:aliases w:val="Observation TOC2"/>
    <w:uiPriority w:val="39"/>
    <w:rsid w:val="005737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573760"/>
    <w:pPr>
      <w:keepNext/>
      <w:keepLines/>
      <w:spacing w:before="180"/>
      <w:jc w:val="center"/>
    </w:pPr>
  </w:style>
  <w:style w:type="paragraph" w:styleId="Caption">
    <w:name w:val="caption"/>
    <w:basedOn w:val="Normal"/>
    <w:next w:val="Normal"/>
    <w:qFormat/>
    <w:rsid w:val="00573760"/>
    <w:pPr>
      <w:spacing w:after="240"/>
      <w:jc w:val="center"/>
    </w:pPr>
    <w:rPr>
      <w:b/>
      <w:bCs/>
    </w:rPr>
  </w:style>
  <w:style w:type="paragraph" w:styleId="TOC5">
    <w:name w:val="toc 5"/>
    <w:aliases w:val="Observation TOC"/>
    <w:basedOn w:val="TOC4"/>
    <w:semiHidden/>
    <w:rsid w:val="00573760"/>
    <w:pPr>
      <w:tabs>
        <w:tab w:val="right" w:pos="1701"/>
      </w:tabs>
      <w:ind w:left="1701" w:hanging="1701"/>
    </w:pPr>
  </w:style>
  <w:style w:type="paragraph" w:styleId="TOC4">
    <w:name w:val="toc 4"/>
    <w:basedOn w:val="TOC3"/>
    <w:semiHidden/>
    <w:rsid w:val="00573760"/>
    <w:pPr>
      <w:ind w:left="1418" w:hanging="1418"/>
    </w:pPr>
  </w:style>
  <w:style w:type="paragraph" w:styleId="TOC3">
    <w:name w:val="toc 3"/>
    <w:basedOn w:val="TOC2"/>
    <w:semiHidden/>
    <w:rsid w:val="00573760"/>
    <w:pPr>
      <w:ind w:left="1134" w:hanging="1134"/>
    </w:pPr>
  </w:style>
  <w:style w:type="paragraph" w:styleId="TOC2">
    <w:name w:val="toc 2"/>
    <w:basedOn w:val="TOC1"/>
    <w:semiHidden/>
    <w:rsid w:val="00573760"/>
    <w:pPr>
      <w:keepNext w:val="0"/>
      <w:spacing w:before="0"/>
      <w:ind w:left="851" w:hanging="851"/>
    </w:pPr>
    <w:rPr>
      <w:szCs w:val="20"/>
    </w:rPr>
  </w:style>
  <w:style w:type="paragraph" w:styleId="Index2">
    <w:name w:val="index 2"/>
    <w:basedOn w:val="Index1"/>
    <w:semiHidden/>
    <w:rsid w:val="00573760"/>
    <w:pPr>
      <w:ind w:left="284"/>
    </w:pPr>
  </w:style>
  <w:style w:type="paragraph" w:styleId="Index1">
    <w:name w:val="index 1"/>
    <w:basedOn w:val="Normal"/>
    <w:semiHidden/>
    <w:rsid w:val="00573760"/>
    <w:pPr>
      <w:keepLines/>
      <w:spacing w:after="0"/>
    </w:pPr>
  </w:style>
  <w:style w:type="paragraph" w:styleId="DocumentMap">
    <w:name w:val="Document Map"/>
    <w:basedOn w:val="Normal"/>
    <w:semiHidden/>
    <w:rsid w:val="00573760"/>
    <w:pPr>
      <w:shd w:val="clear" w:color="auto" w:fill="000080"/>
    </w:pPr>
    <w:rPr>
      <w:rFonts w:ascii="Tahoma" w:hAnsi="Tahoma" w:cs="Tahoma"/>
    </w:rPr>
  </w:style>
  <w:style w:type="paragraph" w:styleId="ListNumber2">
    <w:name w:val="List Number 2"/>
    <w:basedOn w:val="ListNumber"/>
    <w:rsid w:val="00573760"/>
    <w:pPr>
      <w:ind w:left="851"/>
    </w:pPr>
  </w:style>
  <w:style w:type="paragraph" w:styleId="ListNumber">
    <w:name w:val="List Number"/>
    <w:basedOn w:val="List"/>
    <w:rsid w:val="00573760"/>
  </w:style>
  <w:style w:type="paragraph" w:styleId="List">
    <w:name w:val="List"/>
    <w:basedOn w:val="Normal"/>
    <w:rsid w:val="00573760"/>
    <w:pPr>
      <w:ind w:left="568" w:hanging="284"/>
    </w:pPr>
  </w:style>
  <w:style w:type="paragraph" w:styleId="Header">
    <w:name w:val="header"/>
    <w:rsid w:val="0057376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573760"/>
    <w:rPr>
      <w:b/>
      <w:bCs/>
      <w:position w:val="6"/>
      <w:sz w:val="16"/>
      <w:szCs w:val="16"/>
    </w:rPr>
  </w:style>
  <w:style w:type="paragraph" w:styleId="FootnoteText">
    <w:name w:val="footnote text"/>
    <w:basedOn w:val="Normal"/>
    <w:semiHidden/>
    <w:rsid w:val="00573760"/>
    <w:pPr>
      <w:keepLines/>
      <w:spacing w:after="0"/>
      <w:ind w:left="454" w:hanging="454"/>
    </w:pPr>
    <w:rPr>
      <w:sz w:val="16"/>
      <w:szCs w:val="16"/>
    </w:rPr>
  </w:style>
  <w:style w:type="paragraph" w:customStyle="1" w:styleId="3GPPHeader">
    <w:name w:val="3GPP_Header"/>
    <w:basedOn w:val="Normal"/>
    <w:rsid w:val="00573760"/>
    <w:pPr>
      <w:tabs>
        <w:tab w:val="left" w:pos="1701"/>
        <w:tab w:val="right" w:pos="9639"/>
      </w:tabs>
      <w:spacing w:after="240"/>
    </w:pPr>
    <w:rPr>
      <w:b/>
      <w:sz w:val="24"/>
    </w:rPr>
  </w:style>
  <w:style w:type="paragraph" w:styleId="TOC9">
    <w:name w:val="toc 9"/>
    <w:basedOn w:val="TOC8"/>
    <w:semiHidden/>
    <w:rsid w:val="00573760"/>
    <w:pPr>
      <w:ind w:left="1418" w:hanging="1418"/>
    </w:pPr>
  </w:style>
  <w:style w:type="paragraph" w:styleId="TOC6">
    <w:name w:val="toc 6"/>
    <w:basedOn w:val="TOC5"/>
    <w:next w:val="Normal"/>
    <w:semiHidden/>
    <w:rsid w:val="00573760"/>
    <w:pPr>
      <w:ind w:left="1985" w:hanging="1985"/>
    </w:pPr>
  </w:style>
  <w:style w:type="paragraph" w:styleId="TOC7">
    <w:name w:val="toc 7"/>
    <w:basedOn w:val="TOC6"/>
    <w:next w:val="Normal"/>
    <w:semiHidden/>
    <w:rsid w:val="00573760"/>
    <w:pPr>
      <w:ind w:left="2268" w:hanging="2268"/>
    </w:pPr>
  </w:style>
  <w:style w:type="paragraph" w:styleId="ListBullet2">
    <w:name w:val="List Bullet 2"/>
    <w:basedOn w:val="ListBullet"/>
    <w:rsid w:val="00573760"/>
    <w:pPr>
      <w:numPr>
        <w:numId w:val="6"/>
      </w:numPr>
    </w:pPr>
  </w:style>
  <w:style w:type="paragraph" w:styleId="ListBullet">
    <w:name w:val="List Bullet"/>
    <w:basedOn w:val="BodyText"/>
    <w:rsid w:val="00573760"/>
    <w:pPr>
      <w:numPr>
        <w:numId w:val="5"/>
      </w:numPr>
    </w:pPr>
  </w:style>
  <w:style w:type="paragraph" w:styleId="ListBullet3">
    <w:name w:val="List Bullet 3"/>
    <w:basedOn w:val="ListBullet2"/>
    <w:rsid w:val="00573760"/>
    <w:pPr>
      <w:numPr>
        <w:numId w:val="7"/>
      </w:numPr>
    </w:pPr>
  </w:style>
  <w:style w:type="paragraph" w:customStyle="1" w:styleId="EQ">
    <w:name w:val="EQ"/>
    <w:basedOn w:val="Normal"/>
    <w:next w:val="Normal"/>
    <w:rsid w:val="00573760"/>
    <w:pPr>
      <w:keepLines/>
      <w:tabs>
        <w:tab w:val="center" w:pos="4536"/>
        <w:tab w:val="right" w:pos="9072"/>
      </w:tabs>
      <w:spacing w:after="180"/>
      <w:jc w:val="left"/>
    </w:pPr>
    <w:rPr>
      <w:noProof/>
      <w:lang w:eastAsia="en-US"/>
    </w:rPr>
  </w:style>
  <w:style w:type="paragraph" w:styleId="List2">
    <w:name w:val="List 2"/>
    <w:basedOn w:val="List"/>
    <w:rsid w:val="00573760"/>
    <w:pPr>
      <w:ind w:left="851"/>
    </w:pPr>
  </w:style>
  <w:style w:type="paragraph" w:styleId="List3">
    <w:name w:val="List 3"/>
    <w:basedOn w:val="List2"/>
    <w:rsid w:val="00573760"/>
    <w:pPr>
      <w:ind w:left="1135"/>
    </w:pPr>
  </w:style>
  <w:style w:type="paragraph" w:styleId="List4">
    <w:name w:val="List 4"/>
    <w:basedOn w:val="List3"/>
    <w:rsid w:val="00573760"/>
    <w:pPr>
      <w:ind w:left="1418"/>
    </w:pPr>
  </w:style>
  <w:style w:type="paragraph" w:styleId="List5">
    <w:name w:val="List 5"/>
    <w:basedOn w:val="List4"/>
    <w:rsid w:val="00573760"/>
    <w:pPr>
      <w:ind w:left="1702"/>
    </w:pPr>
  </w:style>
  <w:style w:type="paragraph" w:customStyle="1" w:styleId="EditorsNote">
    <w:name w:val="Editor's Note"/>
    <w:basedOn w:val="Normal"/>
    <w:rsid w:val="00573760"/>
    <w:pPr>
      <w:keepLines/>
      <w:spacing w:after="180"/>
      <w:ind w:left="1135" w:hanging="851"/>
      <w:jc w:val="left"/>
    </w:pPr>
    <w:rPr>
      <w:color w:val="FF0000"/>
      <w:lang w:eastAsia="en-US"/>
    </w:rPr>
  </w:style>
  <w:style w:type="paragraph" w:styleId="ListBullet4">
    <w:name w:val="List Bullet 4"/>
    <w:basedOn w:val="ListBullet3"/>
    <w:rsid w:val="00573760"/>
    <w:pPr>
      <w:numPr>
        <w:numId w:val="8"/>
      </w:numPr>
    </w:pPr>
  </w:style>
  <w:style w:type="paragraph" w:styleId="ListBullet5">
    <w:name w:val="List Bullet 5"/>
    <w:basedOn w:val="ListBullet4"/>
    <w:rsid w:val="00573760"/>
    <w:pPr>
      <w:numPr>
        <w:numId w:val="4"/>
      </w:numPr>
    </w:pPr>
  </w:style>
  <w:style w:type="paragraph" w:styleId="Footer">
    <w:name w:val="footer"/>
    <w:basedOn w:val="Header"/>
    <w:semiHidden/>
    <w:rsid w:val="00573760"/>
    <w:pPr>
      <w:jc w:val="center"/>
    </w:pPr>
    <w:rPr>
      <w:i/>
      <w:iCs/>
    </w:rPr>
  </w:style>
  <w:style w:type="paragraph" w:customStyle="1" w:styleId="Reference">
    <w:name w:val="Reference"/>
    <w:basedOn w:val="Normal"/>
    <w:qFormat/>
    <w:rsid w:val="00573760"/>
    <w:pPr>
      <w:numPr>
        <w:numId w:val="2"/>
      </w:numPr>
    </w:pPr>
  </w:style>
  <w:style w:type="paragraph" w:styleId="BalloonText">
    <w:name w:val="Balloon Text"/>
    <w:basedOn w:val="Normal"/>
    <w:semiHidden/>
    <w:rsid w:val="00573760"/>
    <w:rPr>
      <w:rFonts w:ascii="Tahoma" w:hAnsi="Tahoma" w:cs="Tahoma"/>
      <w:sz w:val="16"/>
      <w:szCs w:val="16"/>
    </w:rPr>
  </w:style>
  <w:style w:type="character" w:styleId="PageNumber">
    <w:name w:val="page number"/>
    <w:semiHidden/>
    <w:rsid w:val="00573760"/>
  </w:style>
  <w:style w:type="paragraph" w:styleId="BodyText">
    <w:name w:val="Body Text"/>
    <w:basedOn w:val="Normal"/>
    <w:link w:val="BodyTextChar"/>
    <w:rsid w:val="00573760"/>
  </w:style>
  <w:style w:type="character" w:styleId="Hyperlink">
    <w:name w:val="Hyperlink"/>
    <w:uiPriority w:val="99"/>
    <w:rsid w:val="00573760"/>
    <w:rPr>
      <w:color w:val="0000FF"/>
      <w:u w:val="single"/>
      <w:lang w:val="en-GB"/>
    </w:rPr>
  </w:style>
  <w:style w:type="character" w:styleId="FollowedHyperlink">
    <w:name w:val="FollowedHyperlink"/>
    <w:semiHidden/>
    <w:rsid w:val="00573760"/>
    <w:rPr>
      <w:color w:val="FF0000"/>
      <w:u w:val="single"/>
    </w:rPr>
  </w:style>
  <w:style w:type="character" w:styleId="CommentReference">
    <w:name w:val="annotation reference"/>
    <w:semiHidden/>
    <w:rsid w:val="00573760"/>
    <w:rPr>
      <w:sz w:val="16"/>
      <w:szCs w:val="16"/>
    </w:rPr>
  </w:style>
  <w:style w:type="paragraph" w:styleId="CommentText">
    <w:name w:val="annotation text"/>
    <w:basedOn w:val="Normal"/>
    <w:semiHidden/>
    <w:rsid w:val="00573760"/>
  </w:style>
  <w:style w:type="paragraph" w:styleId="CommentSubject">
    <w:name w:val="annotation subject"/>
    <w:basedOn w:val="CommentText"/>
    <w:next w:val="CommentText"/>
    <w:semiHidden/>
    <w:rsid w:val="00573760"/>
    <w:rPr>
      <w:b/>
      <w:bCs/>
    </w:rPr>
  </w:style>
  <w:style w:type="character" w:customStyle="1" w:styleId="Heading1Char">
    <w:name w:val="Heading 1 Char"/>
    <w:link w:val="Heading1"/>
    <w:rsid w:val="00573760"/>
    <w:rPr>
      <w:rFonts w:ascii="Arial" w:hAnsi="Arial" w:cs="Arial"/>
      <w:sz w:val="36"/>
      <w:szCs w:val="36"/>
      <w:lang w:val="en-GB"/>
    </w:rPr>
  </w:style>
  <w:style w:type="paragraph" w:customStyle="1" w:styleId="B1">
    <w:name w:val="B1"/>
    <w:basedOn w:val="List"/>
    <w:qFormat/>
    <w:rsid w:val="00573760"/>
    <w:pPr>
      <w:numPr>
        <w:numId w:val="14"/>
      </w:numPr>
      <w:spacing w:after="180"/>
      <w:jc w:val="left"/>
    </w:pPr>
    <w:rPr>
      <w:lang w:eastAsia="en-US"/>
    </w:rPr>
  </w:style>
  <w:style w:type="paragraph" w:customStyle="1" w:styleId="B2">
    <w:name w:val="B2"/>
    <w:basedOn w:val="List2"/>
    <w:qFormat/>
    <w:rsid w:val="00573760"/>
    <w:pPr>
      <w:numPr>
        <w:numId w:val="15"/>
      </w:numPr>
      <w:spacing w:after="180"/>
      <w:jc w:val="left"/>
    </w:pPr>
    <w:rPr>
      <w:lang w:eastAsia="en-US"/>
    </w:rPr>
  </w:style>
  <w:style w:type="paragraph" w:customStyle="1" w:styleId="B3">
    <w:name w:val="B3"/>
    <w:basedOn w:val="List3"/>
    <w:qFormat/>
    <w:rsid w:val="00573760"/>
    <w:pPr>
      <w:numPr>
        <w:numId w:val="16"/>
      </w:numPr>
      <w:spacing w:after="180"/>
      <w:jc w:val="left"/>
    </w:pPr>
    <w:rPr>
      <w:lang w:eastAsia="en-US"/>
    </w:rPr>
  </w:style>
  <w:style w:type="paragraph" w:customStyle="1" w:styleId="B4">
    <w:name w:val="B4"/>
    <w:basedOn w:val="List4"/>
    <w:qFormat/>
    <w:rsid w:val="00573760"/>
    <w:pPr>
      <w:numPr>
        <w:numId w:val="17"/>
      </w:numPr>
      <w:spacing w:after="180"/>
      <w:jc w:val="left"/>
    </w:pPr>
    <w:rPr>
      <w:lang w:eastAsia="en-US"/>
    </w:rPr>
  </w:style>
  <w:style w:type="paragraph" w:customStyle="1" w:styleId="Proposal">
    <w:name w:val="Proposal"/>
    <w:basedOn w:val="Normal"/>
    <w:qFormat/>
    <w:rsid w:val="00573760"/>
    <w:pPr>
      <w:numPr>
        <w:numId w:val="3"/>
      </w:numPr>
      <w:tabs>
        <w:tab w:val="clear" w:pos="1304"/>
        <w:tab w:val="left" w:pos="1701"/>
      </w:tabs>
      <w:ind w:left="1701" w:hanging="1701"/>
    </w:pPr>
    <w:rPr>
      <w:b/>
      <w:bCs/>
    </w:rPr>
  </w:style>
  <w:style w:type="character" w:customStyle="1" w:styleId="BodyTextChar">
    <w:name w:val="Body Text Char"/>
    <w:link w:val="BodyText"/>
    <w:rsid w:val="00573760"/>
    <w:rPr>
      <w:rFonts w:ascii="Arial" w:hAnsi="Arial"/>
      <w:lang w:val="en-GB"/>
    </w:rPr>
  </w:style>
  <w:style w:type="paragraph" w:customStyle="1" w:styleId="B5">
    <w:name w:val="B5"/>
    <w:basedOn w:val="List5"/>
    <w:rsid w:val="00573760"/>
    <w:pPr>
      <w:spacing w:after="180"/>
      <w:jc w:val="left"/>
    </w:pPr>
    <w:rPr>
      <w:lang w:eastAsia="en-US"/>
    </w:rPr>
  </w:style>
  <w:style w:type="paragraph" w:customStyle="1" w:styleId="EX">
    <w:name w:val="EX"/>
    <w:basedOn w:val="Normal"/>
    <w:rsid w:val="00573760"/>
    <w:pPr>
      <w:keepLines/>
      <w:spacing w:after="180"/>
      <w:ind w:left="1702" w:hanging="1418"/>
      <w:jc w:val="left"/>
    </w:pPr>
    <w:rPr>
      <w:lang w:eastAsia="en-US"/>
    </w:rPr>
  </w:style>
  <w:style w:type="paragraph" w:customStyle="1" w:styleId="EW">
    <w:name w:val="EW"/>
    <w:basedOn w:val="EX"/>
    <w:rsid w:val="00573760"/>
    <w:pPr>
      <w:spacing w:after="0"/>
    </w:pPr>
  </w:style>
  <w:style w:type="paragraph" w:customStyle="1" w:styleId="TAL">
    <w:name w:val="TAL"/>
    <w:basedOn w:val="Normal"/>
    <w:link w:val="TALCar"/>
    <w:rsid w:val="00573760"/>
    <w:pPr>
      <w:keepNext/>
      <w:keepLines/>
      <w:spacing w:after="0"/>
      <w:jc w:val="left"/>
    </w:pPr>
    <w:rPr>
      <w:sz w:val="18"/>
      <w:lang w:eastAsia="en-US"/>
    </w:rPr>
  </w:style>
  <w:style w:type="paragraph" w:customStyle="1" w:styleId="TAC">
    <w:name w:val="TAC"/>
    <w:basedOn w:val="TAL"/>
    <w:link w:val="TACChar"/>
    <w:rsid w:val="00573760"/>
    <w:pPr>
      <w:jc w:val="center"/>
    </w:pPr>
  </w:style>
  <w:style w:type="paragraph" w:customStyle="1" w:styleId="TAH">
    <w:name w:val="TAH"/>
    <w:basedOn w:val="TAC"/>
    <w:link w:val="TAHCar"/>
    <w:rsid w:val="00573760"/>
    <w:rPr>
      <w:b/>
    </w:rPr>
  </w:style>
  <w:style w:type="paragraph" w:customStyle="1" w:styleId="TAN">
    <w:name w:val="TAN"/>
    <w:basedOn w:val="TAL"/>
    <w:link w:val="TANChar"/>
    <w:rsid w:val="00573760"/>
    <w:pPr>
      <w:ind w:left="851" w:hanging="851"/>
    </w:pPr>
  </w:style>
  <w:style w:type="paragraph" w:customStyle="1" w:styleId="TAR">
    <w:name w:val="TAR"/>
    <w:basedOn w:val="TAL"/>
    <w:rsid w:val="00573760"/>
    <w:pPr>
      <w:jc w:val="right"/>
    </w:pPr>
  </w:style>
  <w:style w:type="paragraph" w:customStyle="1" w:styleId="TH">
    <w:name w:val="TH"/>
    <w:basedOn w:val="Normal"/>
    <w:rsid w:val="00573760"/>
    <w:pPr>
      <w:keepNext/>
      <w:keepLines/>
      <w:spacing w:before="60" w:after="180"/>
      <w:jc w:val="center"/>
    </w:pPr>
    <w:rPr>
      <w:b/>
      <w:lang w:eastAsia="en-US"/>
    </w:rPr>
  </w:style>
  <w:style w:type="paragraph" w:customStyle="1" w:styleId="TF">
    <w:name w:val="TF"/>
    <w:basedOn w:val="TH"/>
    <w:rsid w:val="00573760"/>
    <w:pPr>
      <w:keepNext w:val="0"/>
      <w:spacing w:before="0" w:after="240"/>
    </w:pPr>
  </w:style>
  <w:style w:type="paragraph" w:customStyle="1" w:styleId="TT">
    <w:name w:val="TT"/>
    <w:basedOn w:val="Heading1"/>
    <w:next w:val="Normal"/>
    <w:rsid w:val="00573760"/>
    <w:pPr>
      <w:numPr>
        <w:numId w:val="0"/>
      </w:numPr>
      <w:ind w:left="1134" w:hanging="1134"/>
      <w:outlineLvl w:val="9"/>
    </w:pPr>
    <w:rPr>
      <w:rFonts w:cs="Times New Roman"/>
      <w:szCs w:val="20"/>
      <w:lang w:eastAsia="en-US"/>
    </w:rPr>
  </w:style>
  <w:style w:type="paragraph" w:customStyle="1" w:styleId="ZA">
    <w:name w:val="ZA"/>
    <w:rsid w:val="005737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737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7376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57376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573760"/>
  </w:style>
  <w:style w:type="paragraph" w:customStyle="1" w:styleId="ZH">
    <w:name w:val="ZH"/>
    <w:rsid w:val="0057376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5737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573760"/>
    <w:pPr>
      <w:framePr w:hRule="auto" w:wrap="notBeside" w:y="852"/>
    </w:pPr>
    <w:rPr>
      <w:i w:val="0"/>
      <w:sz w:val="40"/>
    </w:rPr>
  </w:style>
  <w:style w:type="paragraph" w:customStyle="1" w:styleId="ZU">
    <w:name w:val="ZU"/>
    <w:rsid w:val="005737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73760"/>
    <w:pPr>
      <w:framePr w:wrap="notBeside" w:y="16161"/>
    </w:pPr>
  </w:style>
  <w:style w:type="paragraph" w:customStyle="1" w:styleId="FP">
    <w:name w:val="FP"/>
    <w:basedOn w:val="Normal"/>
    <w:rsid w:val="00573760"/>
    <w:pPr>
      <w:spacing w:after="0"/>
      <w:jc w:val="left"/>
    </w:pPr>
    <w:rPr>
      <w:lang w:eastAsia="en-US"/>
    </w:rPr>
  </w:style>
  <w:style w:type="paragraph" w:customStyle="1" w:styleId="Observation">
    <w:name w:val="Observation"/>
    <w:basedOn w:val="Proposal"/>
    <w:qFormat/>
    <w:rsid w:val="00573760"/>
    <w:pPr>
      <w:numPr>
        <w:numId w:val="13"/>
      </w:numPr>
      <w:ind w:left="1701" w:hanging="1701"/>
    </w:pPr>
  </w:style>
  <w:style w:type="paragraph" w:styleId="TableofFigures">
    <w:name w:val="table of figures"/>
    <w:basedOn w:val="Normal"/>
    <w:next w:val="Normal"/>
    <w:uiPriority w:val="99"/>
    <w:rsid w:val="00573760"/>
    <w:pPr>
      <w:ind w:left="1418" w:hanging="1418"/>
      <w:jc w:val="left"/>
    </w:pPr>
    <w:rPr>
      <w:b/>
    </w:rPr>
  </w:style>
  <w:style w:type="paragraph" w:customStyle="1" w:styleId="CRCoverPage">
    <w:name w:val="CR Cover Page"/>
    <w:rsid w:val="00573760"/>
    <w:pPr>
      <w:spacing w:after="120"/>
    </w:pPr>
    <w:rPr>
      <w:rFonts w:ascii="Arial" w:hAnsi="Arial"/>
      <w:lang w:val="en-GB" w:eastAsia="en-US"/>
    </w:rPr>
  </w:style>
  <w:style w:type="table" w:styleId="TableGrid">
    <w:name w:val="Table Grid"/>
    <w:basedOn w:val="TableNormal"/>
    <w:uiPriority w:val="39"/>
    <w:rsid w:val="00AC1A66"/>
    <w:pPr>
      <w:overflowPunct w:val="0"/>
      <w:autoSpaceDE w:val="0"/>
      <w:autoSpaceDN w:val="0"/>
      <w:adjustRightInd w:val="0"/>
      <w:spacing w:after="120"/>
      <w:jc w:val="both"/>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C1A66"/>
    <w:rPr>
      <w:rFonts w:ascii="Arial" w:hAnsi="Arial"/>
      <w:sz w:val="18"/>
      <w:lang w:val="en-GB" w:eastAsia="en-US"/>
    </w:rPr>
  </w:style>
  <w:style w:type="character" w:customStyle="1" w:styleId="TALCar">
    <w:name w:val="TAL Car"/>
    <w:link w:val="TAL"/>
    <w:rsid w:val="00AC1A66"/>
    <w:rPr>
      <w:rFonts w:ascii="Arial" w:hAnsi="Arial"/>
      <w:sz w:val="18"/>
      <w:lang w:val="en-GB" w:eastAsia="en-US"/>
    </w:rPr>
  </w:style>
  <w:style w:type="paragraph" w:styleId="ListParagraph">
    <w:name w:val="List Paragraph"/>
    <w:basedOn w:val="Normal"/>
    <w:uiPriority w:val="34"/>
    <w:qFormat/>
    <w:rsid w:val="00AC1A66"/>
    <w:pPr>
      <w:ind w:left="720"/>
      <w:contextualSpacing/>
    </w:pPr>
    <w:rPr>
      <w:rFonts w:ascii="Times New Roman" w:hAnsi="Times New Roman"/>
      <w:sz w:val="22"/>
    </w:rPr>
  </w:style>
  <w:style w:type="paragraph" w:customStyle="1" w:styleId="PL">
    <w:name w:val="PL"/>
    <w:link w:val="PLChar"/>
    <w:rsid w:val="00AC1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AC1A66"/>
    <w:rPr>
      <w:rFonts w:ascii="Courier New" w:eastAsia="Times New Roman" w:hAnsi="Courier New"/>
      <w:noProof/>
      <w:sz w:val="16"/>
      <w:lang w:val="en-GB"/>
    </w:rPr>
  </w:style>
  <w:style w:type="paragraph" w:styleId="NormalWeb">
    <w:name w:val="Normal (Web)"/>
    <w:basedOn w:val="Normal"/>
    <w:uiPriority w:val="99"/>
    <w:semiHidden/>
    <w:unhideWhenUsed/>
    <w:rsid w:val="00D05114"/>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TAHCar">
    <w:name w:val="TAH Car"/>
    <w:link w:val="TAH"/>
    <w:locked/>
    <w:rsid w:val="00C60084"/>
    <w:rPr>
      <w:rFonts w:ascii="Arial" w:hAnsi="Arial"/>
      <w:b/>
      <w:sz w:val="18"/>
      <w:lang w:val="en-GB" w:eastAsia="en-US"/>
    </w:rPr>
  </w:style>
  <w:style w:type="character" w:customStyle="1" w:styleId="TANChar">
    <w:name w:val="TAN Char"/>
    <w:link w:val="TAN"/>
    <w:locked/>
    <w:rsid w:val="00C6008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6962">
      <w:bodyDiv w:val="1"/>
      <w:marLeft w:val="0"/>
      <w:marRight w:val="0"/>
      <w:marTop w:val="0"/>
      <w:marBottom w:val="0"/>
      <w:divBdr>
        <w:top w:val="none" w:sz="0" w:space="0" w:color="auto"/>
        <w:left w:val="none" w:sz="0" w:space="0" w:color="auto"/>
        <w:bottom w:val="none" w:sz="0" w:space="0" w:color="auto"/>
        <w:right w:val="none" w:sz="0" w:space="0" w:color="auto"/>
      </w:divBdr>
    </w:div>
    <w:div w:id="74717307">
      <w:bodyDiv w:val="1"/>
      <w:marLeft w:val="0"/>
      <w:marRight w:val="0"/>
      <w:marTop w:val="0"/>
      <w:marBottom w:val="0"/>
      <w:divBdr>
        <w:top w:val="none" w:sz="0" w:space="0" w:color="auto"/>
        <w:left w:val="none" w:sz="0" w:space="0" w:color="auto"/>
        <w:bottom w:val="none" w:sz="0" w:space="0" w:color="auto"/>
        <w:right w:val="none" w:sz="0" w:space="0" w:color="auto"/>
      </w:divBdr>
    </w:div>
    <w:div w:id="251092647">
      <w:bodyDiv w:val="1"/>
      <w:marLeft w:val="0"/>
      <w:marRight w:val="0"/>
      <w:marTop w:val="0"/>
      <w:marBottom w:val="0"/>
      <w:divBdr>
        <w:top w:val="none" w:sz="0" w:space="0" w:color="auto"/>
        <w:left w:val="none" w:sz="0" w:space="0" w:color="auto"/>
        <w:bottom w:val="none" w:sz="0" w:space="0" w:color="auto"/>
        <w:right w:val="none" w:sz="0" w:space="0" w:color="auto"/>
      </w:divBdr>
      <w:divsChild>
        <w:div w:id="1662735514">
          <w:marLeft w:val="547"/>
          <w:marRight w:val="0"/>
          <w:marTop w:val="120"/>
          <w:marBottom w:val="0"/>
          <w:divBdr>
            <w:top w:val="none" w:sz="0" w:space="0" w:color="auto"/>
            <w:left w:val="none" w:sz="0" w:space="0" w:color="auto"/>
            <w:bottom w:val="none" w:sz="0" w:space="0" w:color="auto"/>
            <w:right w:val="none" w:sz="0" w:space="0" w:color="auto"/>
          </w:divBdr>
        </w:div>
        <w:div w:id="1194537812">
          <w:marLeft w:val="1166"/>
          <w:marRight w:val="0"/>
          <w:marTop w:val="106"/>
          <w:marBottom w:val="0"/>
          <w:divBdr>
            <w:top w:val="none" w:sz="0" w:space="0" w:color="auto"/>
            <w:left w:val="none" w:sz="0" w:space="0" w:color="auto"/>
            <w:bottom w:val="none" w:sz="0" w:space="0" w:color="auto"/>
            <w:right w:val="none" w:sz="0" w:space="0" w:color="auto"/>
          </w:divBdr>
        </w:div>
        <w:div w:id="1412510817">
          <w:marLeft w:val="1800"/>
          <w:marRight w:val="0"/>
          <w:marTop w:val="91"/>
          <w:marBottom w:val="0"/>
          <w:divBdr>
            <w:top w:val="none" w:sz="0" w:space="0" w:color="auto"/>
            <w:left w:val="none" w:sz="0" w:space="0" w:color="auto"/>
            <w:bottom w:val="none" w:sz="0" w:space="0" w:color="auto"/>
            <w:right w:val="none" w:sz="0" w:space="0" w:color="auto"/>
          </w:divBdr>
        </w:div>
        <w:div w:id="679815943">
          <w:marLeft w:val="1800"/>
          <w:marRight w:val="0"/>
          <w:marTop w:val="91"/>
          <w:marBottom w:val="0"/>
          <w:divBdr>
            <w:top w:val="none" w:sz="0" w:space="0" w:color="auto"/>
            <w:left w:val="none" w:sz="0" w:space="0" w:color="auto"/>
            <w:bottom w:val="none" w:sz="0" w:space="0" w:color="auto"/>
            <w:right w:val="none" w:sz="0" w:space="0" w:color="auto"/>
          </w:divBdr>
        </w:div>
        <w:div w:id="1971129682">
          <w:marLeft w:val="1166"/>
          <w:marRight w:val="0"/>
          <w:marTop w:val="106"/>
          <w:marBottom w:val="0"/>
          <w:divBdr>
            <w:top w:val="none" w:sz="0" w:space="0" w:color="auto"/>
            <w:left w:val="none" w:sz="0" w:space="0" w:color="auto"/>
            <w:bottom w:val="none" w:sz="0" w:space="0" w:color="auto"/>
            <w:right w:val="none" w:sz="0" w:space="0" w:color="auto"/>
          </w:divBdr>
        </w:div>
        <w:div w:id="279344080">
          <w:marLeft w:val="1800"/>
          <w:marRight w:val="0"/>
          <w:marTop w:val="91"/>
          <w:marBottom w:val="0"/>
          <w:divBdr>
            <w:top w:val="none" w:sz="0" w:space="0" w:color="auto"/>
            <w:left w:val="none" w:sz="0" w:space="0" w:color="auto"/>
            <w:bottom w:val="none" w:sz="0" w:space="0" w:color="auto"/>
            <w:right w:val="none" w:sz="0" w:space="0" w:color="auto"/>
          </w:divBdr>
        </w:div>
        <w:div w:id="134414938">
          <w:marLeft w:val="1800"/>
          <w:marRight w:val="0"/>
          <w:marTop w:val="91"/>
          <w:marBottom w:val="0"/>
          <w:divBdr>
            <w:top w:val="none" w:sz="0" w:space="0" w:color="auto"/>
            <w:left w:val="none" w:sz="0" w:space="0" w:color="auto"/>
            <w:bottom w:val="none" w:sz="0" w:space="0" w:color="auto"/>
            <w:right w:val="none" w:sz="0" w:space="0" w:color="auto"/>
          </w:divBdr>
        </w:div>
        <w:div w:id="1162507766">
          <w:marLeft w:val="1800"/>
          <w:marRight w:val="0"/>
          <w:marTop w:val="91"/>
          <w:marBottom w:val="0"/>
          <w:divBdr>
            <w:top w:val="none" w:sz="0" w:space="0" w:color="auto"/>
            <w:left w:val="none" w:sz="0" w:space="0" w:color="auto"/>
            <w:bottom w:val="none" w:sz="0" w:space="0" w:color="auto"/>
            <w:right w:val="none" w:sz="0" w:space="0" w:color="auto"/>
          </w:divBdr>
        </w:div>
      </w:divsChild>
    </w:div>
    <w:div w:id="664941613">
      <w:bodyDiv w:val="1"/>
      <w:marLeft w:val="0"/>
      <w:marRight w:val="0"/>
      <w:marTop w:val="0"/>
      <w:marBottom w:val="0"/>
      <w:divBdr>
        <w:top w:val="none" w:sz="0" w:space="0" w:color="auto"/>
        <w:left w:val="none" w:sz="0" w:space="0" w:color="auto"/>
        <w:bottom w:val="none" w:sz="0" w:space="0" w:color="auto"/>
        <w:right w:val="none" w:sz="0" w:space="0" w:color="auto"/>
      </w:divBdr>
      <w:divsChild>
        <w:div w:id="1331985711">
          <w:marLeft w:val="547"/>
          <w:marRight w:val="0"/>
          <w:marTop w:val="106"/>
          <w:marBottom w:val="0"/>
          <w:divBdr>
            <w:top w:val="none" w:sz="0" w:space="0" w:color="auto"/>
            <w:left w:val="none" w:sz="0" w:space="0" w:color="auto"/>
            <w:bottom w:val="none" w:sz="0" w:space="0" w:color="auto"/>
            <w:right w:val="none" w:sz="0" w:space="0" w:color="auto"/>
          </w:divBdr>
        </w:div>
        <w:div w:id="1333752043">
          <w:marLeft w:val="1166"/>
          <w:marRight w:val="0"/>
          <w:marTop w:val="96"/>
          <w:marBottom w:val="0"/>
          <w:divBdr>
            <w:top w:val="none" w:sz="0" w:space="0" w:color="auto"/>
            <w:left w:val="none" w:sz="0" w:space="0" w:color="auto"/>
            <w:bottom w:val="none" w:sz="0" w:space="0" w:color="auto"/>
            <w:right w:val="none" w:sz="0" w:space="0" w:color="auto"/>
          </w:divBdr>
        </w:div>
        <w:div w:id="477185133">
          <w:marLeft w:val="1166"/>
          <w:marRight w:val="0"/>
          <w:marTop w:val="96"/>
          <w:marBottom w:val="0"/>
          <w:divBdr>
            <w:top w:val="none" w:sz="0" w:space="0" w:color="auto"/>
            <w:left w:val="none" w:sz="0" w:space="0" w:color="auto"/>
            <w:bottom w:val="none" w:sz="0" w:space="0" w:color="auto"/>
            <w:right w:val="none" w:sz="0" w:space="0" w:color="auto"/>
          </w:divBdr>
        </w:div>
        <w:div w:id="1461460770">
          <w:marLeft w:val="1166"/>
          <w:marRight w:val="0"/>
          <w:marTop w:val="96"/>
          <w:marBottom w:val="0"/>
          <w:divBdr>
            <w:top w:val="none" w:sz="0" w:space="0" w:color="auto"/>
            <w:left w:val="none" w:sz="0" w:space="0" w:color="auto"/>
            <w:bottom w:val="none" w:sz="0" w:space="0" w:color="auto"/>
            <w:right w:val="none" w:sz="0" w:space="0" w:color="auto"/>
          </w:divBdr>
        </w:div>
        <w:div w:id="1975215597">
          <w:marLeft w:val="1166"/>
          <w:marRight w:val="0"/>
          <w:marTop w:val="96"/>
          <w:marBottom w:val="0"/>
          <w:divBdr>
            <w:top w:val="none" w:sz="0" w:space="0" w:color="auto"/>
            <w:left w:val="none" w:sz="0" w:space="0" w:color="auto"/>
            <w:bottom w:val="none" w:sz="0" w:space="0" w:color="auto"/>
            <w:right w:val="none" w:sz="0" w:space="0" w:color="auto"/>
          </w:divBdr>
        </w:div>
        <w:div w:id="1137264593">
          <w:marLeft w:val="1166"/>
          <w:marRight w:val="0"/>
          <w:marTop w:val="96"/>
          <w:marBottom w:val="0"/>
          <w:divBdr>
            <w:top w:val="none" w:sz="0" w:space="0" w:color="auto"/>
            <w:left w:val="none" w:sz="0" w:space="0" w:color="auto"/>
            <w:bottom w:val="none" w:sz="0" w:space="0" w:color="auto"/>
            <w:right w:val="none" w:sz="0" w:space="0" w:color="auto"/>
          </w:divBdr>
        </w:div>
      </w:divsChild>
    </w:div>
    <w:div w:id="893387712">
      <w:bodyDiv w:val="1"/>
      <w:marLeft w:val="0"/>
      <w:marRight w:val="0"/>
      <w:marTop w:val="0"/>
      <w:marBottom w:val="0"/>
      <w:divBdr>
        <w:top w:val="none" w:sz="0" w:space="0" w:color="auto"/>
        <w:left w:val="none" w:sz="0" w:space="0" w:color="auto"/>
        <w:bottom w:val="none" w:sz="0" w:space="0" w:color="auto"/>
        <w:right w:val="none" w:sz="0" w:space="0" w:color="auto"/>
      </w:divBdr>
      <w:divsChild>
        <w:div w:id="1991666056">
          <w:marLeft w:val="1800"/>
          <w:marRight w:val="0"/>
          <w:marTop w:val="67"/>
          <w:marBottom w:val="0"/>
          <w:divBdr>
            <w:top w:val="none" w:sz="0" w:space="0" w:color="auto"/>
            <w:left w:val="none" w:sz="0" w:space="0" w:color="auto"/>
            <w:bottom w:val="none" w:sz="0" w:space="0" w:color="auto"/>
            <w:right w:val="none" w:sz="0" w:space="0" w:color="auto"/>
          </w:divBdr>
        </w:div>
      </w:divsChild>
    </w:div>
    <w:div w:id="991451496">
      <w:bodyDiv w:val="1"/>
      <w:marLeft w:val="0"/>
      <w:marRight w:val="0"/>
      <w:marTop w:val="0"/>
      <w:marBottom w:val="0"/>
      <w:divBdr>
        <w:top w:val="none" w:sz="0" w:space="0" w:color="auto"/>
        <w:left w:val="none" w:sz="0" w:space="0" w:color="auto"/>
        <w:bottom w:val="none" w:sz="0" w:space="0" w:color="auto"/>
        <w:right w:val="none" w:sz="0" w:space="0" w:color="auto"/>
      </w:divBdr>
    </w:div>
    <w:div w:id="1545363607">
      <w:bodyDiv w:val="1"/>
      <w:marLeft w:val="0"/>
      <w:marRight w:val="0"/>
      <w:marTop w:val="0"/>
      <w:marBottom w:val="0"/>
      <w:divBdr>
        <w:top w:val="none" w:sz="0" w:space="0" w:color="auto"/>
        <w:left w:val="none" w:sz="0" w:space="0" w:color="auto"/>
        <w:bottom w:val="none" w:sz="0" w:space="0" w:color="auto"/>
        <w:right w:val="none" w:sz="0" w:space="0" w:color="auto"/>
      </w:divBdr>
      <w:divsChild>
        <w:div w:id="942037709">
          <w:marLeft w:val="1166"/>
          <w:marRight w:val="0"/>
          <w:marTop w:val="96"/>
          <w:marBottom w:val="0"/>
          <w:divBdr>
            <w:top w:val="none" w:sz="0" w:space="0" w:color="auto"/>
            <w:left w:val="none" w:sz="0" w:space="0" w:color="auto"/>
            <w:bottom w:val="none" w:sz="0" w:space="0" w:color="auto"/>
            <w:right w:val="none" w:sz="0" w:space="0" w:color="auto"/>
          </w:divBdr>
        </w:div>
        <w:div w:id="1882739386">
          <w:marLeft w:val="1800"/>
          <w:marRight w:val="0"/>
          <w:marTop w:val="86"/>
          <w:marBottom w:val="0"/>
          <w:divBdr>
            <w:top w:val="none" w:sz="0" w:space="0" w:color="auto"/>
            <w:left w:val="none" w:sz="0" w:space="0" w:color="auto"/>
            <w:bottom w:val="none" w:sz="0" w:space="0" w:color="auto"/>
            <w:right w:val="none" w:sz="0" w:space="0" w:color="auto"/>
          </w:divBdr>
        </w:div>
        <w:div w:id="2037804749">
          <w:marLeft w:val="1800"/>
          <w:marRight w:val="0"/>
          <w:marTop w:val="86"/>
          <w:marBottom w:val="0"/>
          <w:divBdr>
            <w:top w:val="none" w:sz="0" w:space="0" w:color="auto"/>
            <w:left w:val="none" w:sz="0" w:space="0" w:color="auto"/>
            <w:bottom w:val="none" w:sz="0" w:space="0" w:color="auto"/>
            <w:right w:val="none" w:sz="0" w:space="0" w:color="auto"/>
          </w:divBdr>
        </w:div>
      </w:divsChild>
    </w:div>
    <w:div w:id="1663510970">
      <w:bodyDiv w:val="1"/>
      <w:marLeft w:val="0"/>
      <w:marRight w:val="0"/>
      <w:marTop w:val="0"/>
      <w:marBottom w:val="0"/>
      <w:divBdr>
        <w:top w:val="none" w:sz="0" w:space="0" w:color="auto"/>
        <w:left w:val="none" w:sz="0" w:space="0" w:color="auto"/>
        <w:bottom w:val="none" w:sz="0" w:space="0" w:color="auto"/>
        <w:right w:val="none" w:sz="0" w:space="0" w:color="auto"/>
      </w:divBdr>
    </w:div>
    <w:div w:id="1885169741">
      <w:bodyDiv w:val="1"/>
      <w:marLeft w:val="0"/>
      <w:marRight w:val="0"/>
      <w:marTop w:val="0"/>
      <w:marBottom w:val="0"/>
      <w:divBdr>
        <w:top w:val="none" w:sz="0" w:space="0" w:color="auto"/>
        <w:left w:val="none" w:sz="0" w:space="0" w:color="auto"/>
        <w:bottom w:val="none" w:sz="0" w:space="0" w:color="auto"/>
        <w:right w:val="none" w:sz="0" w:space="0" w:color="auto"/>
      </w:divBdr>
      <w:divsChild>
        <w:div w:id="1509905684">
          <w:marLeft w:val="547"/>
          <w:marRight w:val="0"/>
          <w:marTop w:val="115"/>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AppData\Roaming\Microsoft\Templates\R4-16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171BF-83DB-4FEA-BF87-1ECACE25D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R4-16xxxxx</Template>
  <TotalTime>168</TotalTime>
  <Pages>6</Pages>
  <Words>2293</Words>
  <Characters>13076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Shaohua Li 7</dc:creator>
  <cp:keywords>3GPP; Ericsson; TDoc</cp:keywords>
  <cp:lastModifiedBy>Shaohua Li</cp:lastModifiedBy>
  <cp:revision>106</cp:revision>
  <cp:lastPrinted>2008-01-31T06:09:00Z</cp:lastPrinted>
  <dcterms:created xsi:type="dcterms:W3CDTF">2017-02-03T14:51:00Z</dcterms:created>
  <dcterms:modified xsi:type="dcterms:W3CDTF">2017-02-03T18:43:00Z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